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3F4E" w14:textId="77777777" w:rsidR="00661595" w:rsidRDefault="0076300C">
      <w:pPr>
        <w:pStyle w:val="BodyText"/>
        <w:spacing w:before="60"/>
        <w:ind w:left="3366" w:right="3101"/>
        <w:jc w:val="center"/>
      </w:pPr>
      <w:r>
        <w:t>Newton Board of Appeals 2 Town Hall Road Newton, NH</w:t>
      </w:r>
      <w:r>
        <w:rPr>
          <w:spacing w:val="61"/>
        </w:rPr>
        <w:t xml:space="preserve"> </w:t>
      </w:r>
      <w:r>
        <w:t>03858</w:t>
      </w:r>
    </w:p>
    <w:p w14:paraId="6EAA3F4F" w14:textId="77777777" w:rsidR="00661595" w:rsidRDefault="00661595">
      <w:pPr>
        <w:pStyle w:val="BodyText"/>
        <w:spacing w:before="1"/>
      </w:pPr>
    </w:p>
    <w:p w14:paraId="6EAA3F50" w14:textId="3A6AE8FC" w:rsidR="00661595" w:rsidRDefault="0076300C" w:rsidP="00C5402A">
      <w:pPr>
        <w:pStyle w:val="BodyText"/>
      </w:pPr>
      <w:r>
        <w:t>MINUTES OF THE MEETING of</w:t>
      </w:r>
      <w:r w:rsidR="00B44EE7">
        <w:t xml:space="preserve"> February 10</w:t>
      </w:r>
      <w:r>
        <w:t>, 20</w:t>
      </w:r>
      <w:r w:rsidR="004A00D0">
        <w:t>20</w:t>
      </w:r>
    </w:p>
    <w:p w14:paraId="6EAA3F51" w14:textId="77777777" w:rsidR="00661595" w:rsidRDefault="00661595">
      <w:pPr>
        <w:pStyle w:val="BodyText"/>
        <w:spacing w:before="3"/>
        <w:rPr>
          <w:sz w:val="36"/>
        </w:rPr>
      </w:pPr>
    </w:p>
    <w:p w14:paraId="6EAA3F52" w14:textId="7FD75E4A" w:rsidR="00661595" w:rsidRDefault="0076300C" w:rsidP="00B6220A">
      <w:pPr>
        <w:pStyle w:val="BodyText"/>
      </w:pPr>
      <w:r>
        <w:t xml:space="preserve">CALL TO ORDER at 7:30 </w:t>
      </w:r>
      <w:r w:rsidR="009C67AF">
        <w:t>p.m.</w:t>
      </w:r>
      <w:r>
        <w:t xml:space="preserve"> by </w:t>
      </w:r>
      <w:r w:rsidR="00C0781B">
        <w:t>Tom McElroy, Chairman</w:t>
      </w:r>
    </w:p>
    <w:p w14:paraId="6EAA3F53" w14:textId="77777777" w:rsidR="00661595" w:rsidRDefault="00661595">
      <w:pPr>
        <w:pStyle w:val="BodyText"/>
        <w:spacing w:before="4"/>
        <w:rPr>
          <w:sz w:val="32"/>
        </w:rPr>
      </w:pPr>
    </w:p>
    <w:p w14:paraId="54BE370F" w14:textId="7FF8A589" w:rsidR="00B87624" w:rsidRDefault="0076300C" w:rsidP="00B6220A">
      <w:pPr>
        <w:pStyle w:val="BodyText"/>
        <w:ind w:right="1044"/>
      </w:pPr>
      <w:r>
        <w:t xml:space="preserve">ROLL CALL: </w:t>
      </w:r>
      <w:r w:rsidR="00C0781B">
        <w:t>Tom McElroy, Chairm</w:t>
      </w:r>
      <w:r w:rsidR="00DD2AC8">
        <w:t>an</w:t>
      </w:r>
      <w:r w:rsidR="001C0934">
        <w:t>;</w:t>
      </w:r>
      <w:r w:rsidR="007C12E1">
        <w:t xml:space="preserve"> </w:t>
      </w:r>
      <w:r w:rsidR="00B44EE7">
        <w:t xml:space="preserve">Alan French, Vice Chairman; </w:t>
      </w:r>
      <w:r>
        <w:t xml:space="preserve">Jack </w:t>
      </w:r>
      <w:proofErr w:type="spellStart"/>
      <w:r>
        <w:t>Kozec</w:t>
      </w:r>
      <w:proofErr w:type="spellEnd"/>
      <w:r>
        <w:t xml:space="preserve">, </w:t>
      </w:r>
      <w:r w:rsidR="00197310">
        <w:t xml:space="preserve"> </w:t>
      </w:r>
      <w:r>
        <w:t xml:space="preserve">Frank Gibbs, </w:t>
      </w:r>
      <w:r w:rsidR="000D7CD6">
        <w:t xml:space="preserve"> </w:t>
      </w:r>
      <w:r>
        <w:t>and Alternate Roger Hamel</w:t>
      </w:r>
      <w:r w:rsidR="00DF456E">
        <w:t xml:space="preserve">; </w:t>
      </w:r>
      <w:r w:rsidR="0086378B">
        <w:t>Patricia Masterson</w:t>
      </w:r>
      <w:r w:rsidR="006743CE">
        <w:t>, recording Minutes</w:t>
      </w:r>
      <w:r w:rsidR="00D12E1D">
        <w:t>. Chairman McElroy appointed</w:t>
      </w:r>
      <w:r w:rsidR="00FA7C14">
        <w:t xml:space="preserve"> Roger Hamel as a Voting</w:t>
      </w:r>
      <w:r w:rsidR="00B87624">
        <w:t xml:space="preserve"> Member</w:t>
      </w:r>
      <w:r w:rsidR="00EE77D7">
        <w:t>.</w:t>
      </w:r>
    </w:p>
    <w:p w14:paraId="6EAA3F58" w14:textId="77777777" w:rsidR="00661595" w:rsidRDefault="00661595">
      <w:pPr>
        <w:pStyle w:val="BodyText"/>
        <w:spacing w:before="1"/>
      </w:pPr>
    </w:p>
    <w:p w14:paraId="6EAA3F59" w14:textId="46E75C7C" w:rsidR="00661595" w:rsidRDefault="0076300C" w:rsidP="00B6220A">
      <w:pPr>
        <w:pStyle w:val="BodyText"/>
        <w:spacing w:before="1"/>
        <w:ind w:right="290"/>
      </w:pPr>
      <w:r>
        <w:t xml:space="preserve">ACCEPTANCE OF MINUTES: A Motion to accept the </w:t>
      </w:r>
      <w:r w:rsidR="005A55BF">
        <w:t>M</w:t>
      </w:r>
      <w:r>
        <w:t xml:space="preserve">inutes of the </w:t>
      </w:r>
      <w:r w:rsidR="0072438C">
        <w:t>M</w:t>
      </w:r>
      <w:r>
        <w:t xml:space="preserve">eeting of </w:t>
      </w:r>
      <w:r w:rsidR="00B44EE7">
        <w:t>January 13</w:t>
      </w:r>
      <w:r>
        <w:t>, 20</w:t>
      </w:r>
      <w:r w:rsidR="00B44EE7">
        <w:t>20</w:t>
      </w:r>
      <w:r>
        <w:t xml:space="preserve">. The Motion was made by </w:t>
      </w:r>
      <w:r w:rsidR="00D0613F">
        <w:t xml:space="preserve">Jack </w:t>
      </w:r>
      <w:proofErr w:type="spellStart"/>
      <w:r w:rsidR="00D0613F">
        <w:t>Koze</w:t>
      </w:r>
      <w:r w:rsidR="00E369CF">
        <w:t>c</w:t>
      </w:r>
      <w:proofErr w:type="spellEnd"/>
      <w:r>
        <w:t xml:space="preserve">. The Motion was seconded by </w:t>
      </w:r>
      <w:r w:rsidR="00E369CF">
        <w:t>Roger Hamel</w:t>
      </w:r>
      <w:r>
        <w:t xml:space="preserve">. </w:t>
      </w:r>
      <w:r w:rsidR="00E369CF">
        <w:t xml:space="preserve"> </w:t>
      </w:r>
      <w:r>
        <w:t>Motion carries.</w:t>
      </w:r>
    </w:p>
    <w:p w14:paraId="6EAA3F5A" w14:textId="77777777" w:rsidR="00661595" w:rsidRDefault="00661595">
      <w:pPr>
        <w:pStyle w:val="BodyText"/>
        <w:spacing w:before="9"/>
        <w:rPr>
          <w:sz w:val="27"/>
        </w:rPr>
      </w:pPr>
    </w:p>
    <w:p w14:paraId="6EAA3F5B" w14:textId="77777777" w:rsidR="00661595" w:rsidRDefault="0076300C" w:rsidP="00B6220A">
      <w:pPr>
        <w:pStyle w:val="BodyText"/>
        <w:spacing w:before="1" w:line="322" w:lineRule="exact"/>
      </w:pPr>
      <w:r>
        <w:t>NEW BUSINESS</w:t>
      </w:r>
    </w:p>
    <w:p w14:paraId="44978DC7" w14:textId="77777777" w:rsidR="00B44EE7" w:rsidRPr="00B44EE7" w:rsidRDefault="00B44EE7" w:rsidP="0018351F">
      <w:pPr>
        <w:pStyle w:val="BodyText"/>
        <w:spacing w:before="1" w:line="322" w:lineRule="exact"/>
        <w:rPr>
          <w:b w:val="0"/>
          <w:bCs w:val="0"/>
          <w:u w:val="single"/>
        </w:rPr>
      </w:pPr>
      <w:r w:rsidRPr="00B44EE7">
        <w:rPr>
          <w:b w:val="0"/>
          <w:bCs w:val="0"/>
          <w:u w:val="single"/>
        </w:rPr>
        <w:t>PUBLIC RE-HEARING</w:t>
      </w:r>
    </w:p>
    <w:p w14:paraId="7A1694D4" w14:textId="251F8C0F" w:rsidR="00726AC6" w:rsidRDefault="007D629F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125</w:t>
      </w:r>
      <w:r w:rsidR="00565D18">
        <w:rPr>
          <w:b w:val="0"/>
          <w:bCs w:val="0"/>
        </w:rPr>
        <w:t xml:space="preserve"> NH Development Cor</w:t>
      </w:r>
      <w:r w:rsidR="00746CDE">
        <w:rPr>
          <w:b w:val="0"/>
          <w:bCs w:val="0"/>
        </w:rPr>
        <w:t>poration, Puzzle Lane</w:t>
      </w:r>
      <w:r w:rsidR="00D2602E">
        <w:rPr>
          <w:b w:val="0"/>
          <w:bCs w:val="0"/>
        </w:rPr>
        <w:t>, NH</w:t>
      </w:r>
      <w:r w:rsidR="00C5174B">
        <w:rPr>
          <w:b w:val="0"/>
          <w:bCs w:val="0"/>
        </w:rPr>
        <w:t xml:space="preserve"> Tax Map 14 Block 1</w:t>
      </w:r>
      <w:r w:rsidR="000912DA">
        <w:rPr>
          <w:b w:val="0"/>
          <w:bCs w:val="0"/>
        </w:rPr>
        <w:t>, Lot 27-</w:t>
      </w:r>
      <w:r w:rsidR="0091605F">
        <w:rPr>
          <w:b w:val="0"/>
          <w:bCs w:val="0"/>
        </w:rPr>
        <w:t>7</w:t>
      </w:r>
      <w:r w:rsidR="000912DA">
        <w:rPr>
          <w:b w:val="0"/>
          <w:bCs w:val="0"/>
        </w:rPr>
        <w:t xml:space="preserve">, represented by </w:t>
      </w:r>
      <w:r w:rsidR="00B44EE7">
        <w:rPr>
          <w:b w:val="0"/>
          <w:bCs w:val="0"/>
        </w:rPr>
        <w:t xml:space="preserve">Engineer Bill </w:t>
      </w:r>
      <w:proofErr w:type="spellStart"/>
      <w:r w:rsidR="00B44EE7">
        <w:rPr>
          <w:b w:val="0"/>
          <w:bCs w:val="0"/>
        </w:rPr>
        <w:t>Gregsak</w:t>
      </w:r>
      <w:proofErr w:type="spellEnd"/>
      <w:r w:rsidR="00B44EE7">
        <w:rPr>
          <w:b w:val="0"/>
          <w:bCs w:val="0"/>
        </w:rPr>
        <w:t xml:space="preserve"> and Developer Coleman McDonough </w:t>
      </w:r>
      <w:r w:rsidR="00286F1C">
        <w:rPr>
          <w:b w:val="0"/>
          <w:bCs w:val="0"/>
        </w:rPr>
        <w:t>regarding</w:t>
      </w:r>
      <w:r w:rsidR="00B44EE7">
        <w:rPr>
          <w:b w:val="0"/>
          <w:bCs w:val="0"/>
        </w:rPr>
        <w:t xml:space="preserve"> a variance for an access road to substitute the required frontage under five acres.</w:t>
      </w:r>
      <w:r w:rsidR="008842DB">
        <w:rPr>
          <w:b w:val="0"/>
          <w:bCs w:val="0"/>
        </w:rPr>
        <w:t xml:space="preserve"> </w:t>
      </w:r>
    </w:p>
    <w:p w14:paraId="6732A9C0" w14:textId="77777777" w:rsidR="00286F1C" w:rsidRDefault="00286F1C" w:rsidP="0018351F">
      <w:pPr>
        <w:pStyle w:val="BodyText"/>
        <w:spacing w:before="1" w:line="322" w:lineRule="exact"/>
        <w:rPr>
          <w:b w:val="0"/>
          <w:bCs w:val="0"/>
        </w:rPr>
      </w:pPr>
    </w:p>
    <w:p w14:paraId="473D1C1A" w14:textId="1DA71753" w:rsidR="00076090" w:rsidRDefault="00076090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Roger Hamel recused himself from the discussion.</w:t>
      </w:r>
    </w:p>
    <w:p w14:paraId="2E368632" w14:textId="77777777" w:rsidR="00286F1C" w:rsidRDefault="00286F1C" w:rsidP="0018351F">
      <w:pPr>
        <w:pStyle w:val="BodyText"/>
        <w:spacing w:before="1" w:line="322" w:lineRule="exact"/>
        <w:rPr>
          <w:b w:val="0"/>
          <w:bCs w:val="0"/>
        </w:rPr>
      </w:pPr>
    </w:p>
    <w:p w14:paraId="3742A1AA" w14:textId="5CA8B231" w:rsidR="000F35FD" w:rsidRDefault="00B44EE7" w:rsidP="0018351F">
      <w:pPr>
        <w:pStyle w:val="BodyText"/>
        <w:spacing w:before="1" w:line="322" w:lineRule="exact"/>
        <w:rPr>
          <w:b w:val="0"/>
          <w:bCs w:val="0"/>
        </w:rPr>
      </w:pPr>
      <w:r w:rsidRPr="00B44EE7">
        <w:rPr>
          <w:b w:val="0"/>
          <w:bCs w:val="0"/>
        </w:rPr>
        <w:t xml:space="preserve">125 NH Development </w:t>
      </w:r>
      <w:r>
        <w:rPr>
          <w:b w:val="0"/>
          <w:bCs w:val="0"/>
        </w:rPr>
        <w:t xml:space="preserve">asserts that the lot has no building and is on a property that maintains an existing road with </w:t>
      </w:r>
      <w:r w:rsidR="0083398E">
        <w:rPr>
          <w:b w:val="0"/>
          <w:bCs w:val="0"/>
        </w:rPr>
        <w:t xml:space="preserve">potential </w:t>
      </w:r>
      <w:r>
        <w:rPr>
          <w:b w:val="0"/>
          <w:bCs w:val="0"/>
        </w:rPr>
        <w:t>shared utilities, such as sewer and electricity. They assert that the access is from a private easement and would give each building a defined piece of land</w:t>
      </w:r>
      <w:r w:rsidR="00286F1C">
        <w:rPr>
          <w:b w:val="0"/>
          <w:bCs w:val="0"/>
        </w:rPr>
        <w:t xml:space="preserve"> (providing each tenant a defined plot).</w:t>
      </w:r>
    </w:p>
    <w:p w14:paraId="7B019D3D" w14:textId="07FA2161" w:rsidR="00286F1C" w:rsidRDefault="00286F1C" w:rsidP="0018351F">
      <w:pPr>
        <w:pStyle w:val="BodyText"/>
        <w:spacing w:before="1" w:line="322" w:lineRule="exact"/>
        <w:rPr>
          <w:b w:val="0"/>
          <w:bCs w:val="0"/>
        </w:rPr>
      </w:pPr>
    </w:p>
    <w:p w14:paraId="31C299BE" w14:textId="77777777" w:rsidR="005C11E2" w:rsidRDefault="008C32BF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6 Puzzle Lane</w:t>
      </w:r>
      <w:r w:rsidR="003E03EE">
        <w:rPr>
          <w:b w:val="0"/>
          <w:bCs w:val="0"/>
        </w:rPr>
        <w:t>, NH</w:t>
      </w:r>
      <w:r>
        <w:rPr>
          <w:b w:val="0"/>
          <w:bCs w:val="0"/>
        </w:rPr>
        <w:t xml:space="preserve"> (</w:t>
      </w:r>
      <w:r w:rsidR="00D92E14">
        <w:rPr>
          <w:b w:val="0"/>
          <w:bCs w:val="0"/>
        </w:rPr>
        <w:t>Proposed</w:t>
      </w:r>
      <w:r w:rsidR="00C56E08">
        <w:rPr>
          <w:b w:val="0"/>
          <w:bCs w:val="0"/>
        </w:rPr>
        <w:t xml:space="preserve"> Lot</w:t>
      </w:r>
      <w:r w:rsidR="005A1A22">
        <w:rPr>
          <w:b w:val="0"/>
          <w:bCs w:val="0"/>
        </w:rPr>
        <w:t xml:space="preserve"> Tax Map 14</w:t>
      </w:r>
      <w:r w:rsidR="00306648">
        <w:rPr>
          <w:b w:val="0"/>
          <w:bCs w:val="0"/>
        </w:rPr>
        <w:t>,</w:t>
      </w:r>
      <w:r w:rsidR="00E06B46">
        <w:rPr>
          <w:b w:val="0"/>
          <w:bCs w:val="0"/>
        </w:rPr>
        <w:t xml:space="preserve"> Block 1, Lot 27-</w:t>
      </w:r>
      <w:r w:rsidR="00DF1D0D">
        <w:rPr>
          <w:b w:val="0"/>
          <w:bCs w:val="0"/>
        </w:rPr>
        <w:t>5</w:t>
      </w:r>
      <w:r w:rsidR="00673538">
        <w:rPr>
          <w:b w:val="0"/>
          <w:bCs w:val="0"/>
        </w:rPr>
        <w:t>) is a 15-unit condominium</w:t>
      </w:r>
      <w:r w:rsidR="00D63EC9">
        <w:rPr>
          <w:b w:val="0"/>
          <w:bCs w:val="0"/>
        </w:rPr>
        <w:t xml:space="preserve"> that has seven owners. </w:t>
      </w:r>
      <w:r w:rsidR="0020332B">
        <w:rPr>
          <w:b w:val="0"/>
          <w:bCs w:val="0"/>
        </w:rPr>
        <w:t>11</w:t>
      </w:r>
      <w:r w:rsidR="00CD1993">
        <w:rPr>
          <w:b w:val="0"/>
          <w:bCs w:val="0"/>
        </w:rPr>
        <w:t>Puzzle Lane</w:t>
      </w:r>
      <w:r w:rsidR="00883423">
        <w:rPr>
          <w:b w:val="0"/>
          <w:bCs w:val="0"/>
        </w:rPr>
        <w:t xml:space="preserve"> (Proposed Lot 14</w:t>
      </w:r>
      <w:r w:rsidR="007C54B1">
        <w:rPr>
          <w:b w:val="0"/>
          <w:bCs w:val="0"/>
        </w:rPr>
        <w:t>, Block 1, Lot 27-7)</w:t>
      </w:r>
      <w:r w:rsidR="00586B9A">
        <w:rPr>
          <w:b w:val="0"/>
          <w:bCs w:val="0"/>
        </w:rPr>
        <w:t xml:space="preserve"> is currently leased to Quintana</w:t>
      </w:r>
      <w:r w:rsidR="002C7498">
        <w:rPr>
          <w:b w:val="0"/>
          <w:bCs w:val="0"/>
        </w:rPr>
        <w:t>. Mr. McDonough said that a rigging company</w:t>
      </w:r>
      <w:r w:rsidR="00765D5D">
        <w:rPr>
          <w:b w:val="0"/>
          <w:bCs w:val="0"/>
        </w:rPr>
        <w:t>, a tenant for 12 years</w:t>
      </w:r>
      <w:r w:rsidR="00704AF7">
        <w:rPr>
          <w:b w:val="0"/>
          <w:bCs w:val="0"/>
        </w:rPr>
        <w:t>, may be interested in buying a section of the property (</w:t>
      </w:r>
      <w:r w:rsidR="00934B7B">
        <w:rPr>
          <w:b w:val="0"/>
          <w:bCs w:val="0"/>
        </w:rPr>
        <w:t>Proposed Lot 1</w:t>
      </w:r>
      <w:r w:rsidR="00FF7D91">
        <w:rPr>
          <w:b w:val="0"/>
          <w:bCs w:val="0"/>
        </w:rPr>
        <w:t xml:space="preserve">4, Block 1, </w:t>
      </w:r>
      <w:r w:rsidR="00C27025">
        <w:rPr>
          <w:b w:val="0"/>
          <w:bCs w:val="0"/>
        </w:rPr>
        <w:t>Lot 27-7)</w:t>
      </w:r>
      <w:r w:rsidR="004071A5">
        <w:rPr>
          <w:b w:val="0"/>
          <w:bCs w:val="0"/>
        </w:rPr>
        <w:t xml:space="preserve"> to expand their business</w:t>
      </w:r>
      <w:r w:rsidR="00376156">
        <w:rPr>
          <w:b w:val="0"/>
          <w:bCs w:val="0"/>
        </w:rPr>
        <w:t xml:space="preserve"> (6,000 square feet)</w:t>
      </w:r>
      <w:r w:rsidR="005C11E2">
        <w:rPr>
          <w:b w:val="0"/>
          <w:bCs w:val="0"/>
        </w:rPr>
        <w:t xml:space="preserve"> for storing small machines and equipment.</w:t>
      </w:r>
    </w:p>
    <w:p w14:paraId="615311C6" w14:textId="77777777" w:rsidR="00FB0E9D" w:rsidRDefault="00FB0E9D" w:rsidP="0018351F">
      <w:pPr>
        <w:pStyle w:val="BodyText"/>
        <w:spacing w:before="1" w:line="322" w:lineRule="exact"/>
        <w:rPr>
          <w:b w:val="0"/>
          <w:bCs w:val="0"/>
        </w:rPr>
      </w:pPr>
    </w:p>
    <w:p w14:paraId="2E16609B" w14:textId="77777777" w:rsidR="00F5111C" w:rsidRDefault="00FB0E9D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Mr. McDonough states that Lot 27-7 is approximately 1500 feet</w:t>
      </w:r>
      <w:r w:rsidR="00C365B7">
        <w:rPr>
          <w:b w:val="0"/>
          <w:bCs w:val="0"/>
        </w:rPr>
        <w:t xml:space="preserve"> from the closest house at Sargent Woods based on measurements</w:t>
      </w:r>
      <w:r w:rsidR="002D7176">
        <w:rPr>
          <w:b w:val="0"/>
          <w:bCs w:val="0"/>
        </w:rPr>
        <w:t xml:space="preserve"> made by a drone. If needed, 125</w:t>
      </w:r>
      <w:r w:rsidR="006A09B0">
        <w:rPr>
          <w:b w:val="0"/>
          <w:bCs w:val="0"/>
        </w:rPr>
        <w:t xml:space="preserve"> NH Development Corporation</w:t>
      </w:r>
      <w:r w:rsidR="0009550A">
        <w:rPr>
          <w:b w:val="0"/>
          <w:bCs w:val="0"/>
        </w:rPr>
        <w:t xml:space="preserve"> could put more trees or earthen</w:t>
      </w:r>
      <w:r w:rsidR="00131A72">
        <w:rPr>
          <w:b w:val="0"/>
          <w:bCs w:val="0"/>
        </w:rPr>
        <w:t xml:space="preserve"> berm along the Sargent Woods propert</w:t>
      </w:r>
      <w:r w:rsidR="00F5111C">
        <w:rPr>
          <w:b w:val="0"/>
          <w:bCs w:val="0"/>
        </w:rPr>
        <w:t>ies.</w:t>
      </w:r>
    </w:p>
    <w:p w14:paraId="26BC85CC" w14:textId="77777777" w:rsidR="00F5111C" w:rsidRDefault="00F5111C" w:rsidP="0018351F">
      <w:pPr>
        <w:pStyle w:val="BodyText"/>
        <w:spacing w:before="1" w:line="322" w:lineRule="exact"/>
        <w:rPr>
          <w:b w:val="0"/>
          <w:bCs w:val="0"/>
        </w:rPr>
      </w:pPr>
    </w:p>
    <w:p w14:paraId="67E8C0D4" w14:textId="2B84F520" w:rsidR="00510246" w:rsidRDefault="00306648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</w:p>
    <w:p w14:paraId="4AA28C30" w14:textId="57FD4E77" w:rsidR="00510246" w:rsidRPr="00925C73" w:rsidRDefault="00925C73" w:rsidP="0018351F">
      <w:pPr>
        <w:pStyle w:val="BodyText"/>
        <w:spacing w:before="1" w:line="322" w:lineRule="exact"/>
        <w:rPr>
          <w:b w:val="0"/>
          <w:bCs w:val="0"/>
          <w:i/>
          <w:iCs/>
          <w:sz w:val="24"/>
          <w:szCs w:val="24"/>
        </w:rPr>
      </w:pPr>
      <w:r w:rsidRPr="00925C73">
        <w:rPr>
          <w:b w:val="0"/>
          <w:bCs w:val="0"/>
          <w:i/>
          <w:iCs/>
          <w:sz w:val="24"/>
          <w:szCs w:val="24"/>
        </w:rPr>
        <w:t>Newton Zoning Board of Appeals Minutes, February 10, 2020, page 2</w:t>
      </w:r>
    </w:p>
    <w:p w14:paraId="4CB7BFDF" w14:textId="4048BBB5" w:rsidR="00286F1C" w:rsidRDefault="00286F1C" w:rsidP="0018351F">
      <w:pPr>
        <w:pStyle w:val="BodyText"/>
        <w:spacing w:before="1" w:line="322" w:lineRule="exact"/>
        <w:rPr>
          <w:b w:val="0"/>
          <w:bCs w:val="0"/>
        </w:rPr>
      </w:pPr>
    </w:p>
    <w:p w14:paraId="4155E599" w14:textId="51F981F7" w:rsidR="00286F1C" w:rsidRDefault="00286F1C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The Development Corporation has three lots that have been approved for variances. There is 150 feet of frontage for these lots. The Corporation maintains that this is</w:t>
      </w:r>
      <w:r w:rsidR="007979C9">
        <w:rPr>
          <w:b w:val="0"/>
          <w:bCs w:val="0"/>
        </w:rPr>
        <w:t xml:space="preserve"> </w:t>
      </w:r>
      <w:r>
        <w:rPr>
          <w:b w:val="0"/>
          <w:bCs w:val="0"/>
        </w:rPr>
        <w:t>not enough frontage for three buildings.</w:t>
      </w:r>
    </w:p>
    <w:p w14:paraId="6BFBB685" w14:textId="77777777" w:rsidR="00050FC3" w:rsidRDefault="00050FC3" w:rsidP="0018351F">
      <w:pPr>
        <w:pStyle w:val="BodyText"/>
        <w:spacing w:before="1" w:line="322" w:lineRule="exact"/>
        <w:rPr>
          <w:b w:val="0"/>
          <w:bCs w:val="0"/>
        </w:rPr>
      </w:pPr>
    </w:p>
    <w:p w14:paraId="089A1F85" w14:textId="2FDC63C9" w:rsidR="007979C9" w:rsidRPr="007979C9" w:rsidRDefault="0016763A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G</w:t>
      </w:r>
      <w:r w:rsidR="007979C9" w:rsidRPr="007979C9">
        <w:rPr>
          <w:b w:val="0"/>
          <w:bCs w:val="0"/>
          <w:i/>
          <w:iCs/>
        </w:rPr>
        <w:t xml:space="preserve">erry </w:t>
      </w:r>
      <w:proofErr w:type="spellStart"/>
      <w:r>
        <w:rPr>
          <w:b w:val="0"/>
          <w:bCs w:val="0"/>
          <w:i/>
          <w:iCs/>
        </w:rPr>
        <w:t>Q</w:t>
      </w:r>
      <w:r w:rsidR="00D34644">
        <w:rPr>
          <w:b w:val="0"/>
          <w:bCs w:val="0"/>
          <w:i/>
          <w:iCs/>
        </w:rPr>
        <w:t>uatrale</w:t>
      </w:r>
      <w:proofErr w:type="spellEnd"/>
      <w:r w:rsidR="007979C9" w:rsidRPr="007979C9">
        <w:rPr>
          <w:b w:val="0"/>
          <w:bCs w:val="0"/>
          <w:i/>
          <w:iCs/>
        </w:rPr>
        <w:t xml:space="preserve"> – Sargent Woods</w:t>
      </w:r>
    </w:p>
    <w:p w14:paraId="60920511" w14:textId="425F7163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There is an environmentally unsound problem of silt runoff behind the woodlands. It has been identified to the code enforcement officer and waiting for an action to be taken.</w:t>
      </w:r>
    </w:p>
    <w:p w14:paraId="628DAFFE" w14:textId="70A57E15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</w:p>
    <w:p w14:paraId="17E2F187" w14:textId="5E1D3647" w:rsidR="007979C9" w:rsidRPr="007979C9" w:rsidRDefault="007979C9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 w:rsidRPr="007979C9">
        <w:rPr>
          <w:b w:val="0"/>
          <w:bCs w:val="0"/>
          <w:i/>
          <w:iCs/>
        </w:rPr>
        <w:t xml:space="preserve">Tom </w:t>
      </w:r>
      <w:proofErr w:type="spellStart"/>
      <w:r w:rsidRPr="007979C9">
        <w:rPr>
          <w:b w:val="0"/>
          <w:bCs w:val="0"/>
          <w:i/>
          <w:iCs/>
        </w:rPr>
        <w:t>Edwordy</w:t>
      </w:r>
      <w:proofErr w:type="spellEnd"/>
      <w:r w:rsidRPr="007979C9">
        <w:rPr>
          <w:b w:val="0"/>
          <w:bCs w:val="0"/>
          <w:i/>
          <w:iCs/>
        </w:rPr>
        <w:t xml:space="preserve"> – Plaistow</w:t>
      </w:r>
    </w:p>
    <w:p w14:paraId="273F9E96" w14:textId="13189A22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This Re-hearing is for a frontage request on Lot 27-7, a lot that is unbuildable and requires a variance. But no new evidence has been presented to change the denial decided at the Public Hearing.</w:t>
      </w:r>
    </w:p>
    <w:p w14:paraId="0E038C62" w14:textId="392D3B55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</w:p>
    <w:p w14:paraId="1749FA68" w14:textId="6A42DAAB" w:rsidR="007979C9" w:rsidRPr="007979C9" w:rsidRDefault="007979C9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 w:rsidRPr="007979C9">
        <w:rPr>
          <w:b w:val="0"/>
          <w:bCs w:val="0"/>
          <w:i/>
          <w:iCs/>
        </w:rPr>
        <w:t>Tom McElroy – Chairman, ZBA</w:t>
      </w:r>
    </w:p>
    <w:p w14:paraId="21CBCF67" w14:textId="394CC370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The Re-hearing is a result of the Zoning Board of Appeals not giving concrete evidence for the Denial.</w:t>
      </w:r>
    </w:p>
    <w:p w14:paraId="50F2813E" w14:textId="02551466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</w:p>
    <w:p w14:paraId="14FC3D9C" w14:textId="76FDA9E9" w:rsidR="007979C9" w:rsidRPr="007979C9" w:rsidRDefault="007979C9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 w:rsidRPr="007979C9">
        <w:rPr>
          <w:b w:val="0"/>
          <w:bCs w:val="0"/>
          <w:i/>
          <w:iCs/>
        </w:rPr>
        <w:t>Frank Gibbs – Zoning Board of Appeals</w:t>
      </w:r>
    </w:p>
    <w:p w14:paraId="7C6C5490" w14:textId="625C5C77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All buildings in the industrial park had road frontage before they were built. There was 150 feet of frontage on Puzzle Lane.</w:t>
      </w:r>
      <w:r w:rsidR="00A61377">
        <w:rPr>
          <w:b w:val="0"/>
          <w:bCs w:val="0"/>
        </w:rPr>
        <w:t xml:space="preserve"> A driveway was made for </w:t>
      </w:r>
      <w:proofErr w:type="spellStart"/>
      <w:r w:rsidR="00A61377">
        <w:rPr>
          <w:b w:val="0"/>
          <w:bCs w:val="0"/>
        </w:rPr>
        <w:t>Ravensburger</w:t>
      </w:r>
      <w:proofErr w:type="spellEnd"/>
      <w:r w:rsidR="00A61377">
        <w:rPr>
          <w:b w:val="0"/>
          <w:bCs w:val="0"/>
        </w:rPr>
        <w:t>, and a roadway for five buildings.</w:t>
      </w:r>
    </w:p>
    <w:p w14:paraId="0C5438D2" w14:textId="16147FDF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</w:p>
    <w:p w14:paraId="2B7A4E9A" w14:textId="2C0D47A7" w:rsidR="00A61377" w:rsidRPr="00720801" w:rsidRDefault="00A61377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 w:rsidRPr="00720801">
        <w:rPr>
          <w:b w:val="0"/>
          <w:bCs w:val="0"/>
          <w:i/>
          <w:iCs/>
        </w:rPr>
        <w:t xml:space="preserve">Joe </w:t>
      </w:r>
      <w:proofErr w:type="spellStart"/>
      <w:r w:rsidRPr="00720801">
        <w:rPr>
          <w:b w:val="0"/>
          <w:bCs w:val="0"/>
          <w:i/>
          <w:iCs/>
        </w:rPr>
        <w:t>D</w:t>
      </w:r>
      <w:r w:rsidR="00DF46AB">
        <w:rPr>
          <w:b w:val="0"/>
          <w:bCs w:val="0"/>
          <w:i/>
          <w:iCs/>
        </w:rPr>
        <w:t>a</w:t>
      </w:r>
      <w:r w:rsidRPr="00720801">
        <w:rPr>
          <w:b w:val="0"/>
          <w:bCs w:val="0"/>
          <w:i/>
          <w:iCs/>
        </w:rPr>
        <w:t>nahy</w:t>
      </w:r>
      <w:proofErr w:type="spellEnd"/>
      <w:r w:rsidRPr="00720801">
        <w:rPr>
          <w:b w:val="0"/>
          <w:bCs w:val="0"/>
          <w:i/>
          <w:iCs/>
        </w:rPr>
        <w:t xml:space="preserve"> – 5 Stonewall Circle</w:t>
      </w:r>
    </w:p>
    <w:p w14:paraId="11D6177C" w14:textId="5D99890C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What is the difference between the last Public Hearing and this Re-hearing?</w:t>
      </w:r>
    </w:p>
    <w:p w14:paraId="662B75C3" w14:textId="2C51A2F7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</w:p>
    <w:p w14:paraId="52E5B180" w14:textId="2C5C0544" w:rsidR="00A61377" w:rsidRPr="00A61377" w:rsidRDefault="00A61377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 w:rsidRPr="00A61377">
        <w:rPr>
          <w:b w:val="0"/>
          <w:bCs w:val="0"/>
          <w:i/>
          <w:iCs/>
        </w:rPr>
        <w:t xml:space="preserve">Jack </w:t>
      </w:r>
      <w:proofErr w:type="spellStart"/>
      <w:r w:rsidRPr="00A61377">
        <w:rPr>
          <w:b w:val="0"/>
          <w:bCs w:val="0"/>
          <w:i/>
          <w:iCs/>
        </w:rPr>
        <w:t>Koz</w:t>
      </w:r>
      <w:r w:rsidR="00720801">
        <w:rPr>
          <w:b w:val="0"/>
          <w:bCs w:val="0"/>
          <w:i/>
          <w:iCs/>
        </w:rPr>
        <w:t>e</w:t>
      </w:r>
      <w:r w:rsidRPr="00A61377">
        <w:rPr>
          <w:b w:val="0"/>
          <w:bCs w:val="0"/>
          <w:i/>
          <w:iCs/>
        </w:rPr>
        <w:t>c</w:t>
      </w:r>
      <w:proofErr w:type="spellEnd"/>
      <w:r w:rsidRPr="00A61377">
        <w:rPr>
          <w:b w:val="0"/>
          <w:bCs w:val="0"/>
          <w:i/>
          <w:iCs/>
        </w:rPr>
        <w:t xml:space="preserve"> – Zoning Board of Appeals</w:t>
      </w:r>
    </w:p>
    <w:p w14:paraId="25FEFE9F" w14:textId="5931A491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 xml:space="preserve">Our concern is that the Engineer for 125 NH Development Corporation said a building could not be built on the </w:t>
      </w:r>
      <w:proofErr w:type="gramStart"/>
      <w:r>
        <w:rPr>
          <w:b w:val="0"/>
          <w:bCs w:val="0"/>
        </w:rPr>
        <w:t>lot</w:t>
      </w:r>
      <w:proofErr w:type="gramEnd"/>
      <w:r>
        <w:rPr>
          <w:b w:val="0"/>
          <w:bCs w:val="0"/>
        </w:rPr>
        <w:t xml:space="preserve"> so it is a non-buildable lot.</w:t>
      </w:r>
    </w:p>
    <w:p w14:paraId="60832DE8" w14:textId="23851851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</w:p>
    <w:p w14:paraId="440298A4" w14:textId="391A7DF9" w:rsidR="00A61377" w:rsidRPr="00A61377" w:rsidRDefault="00A61377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 w:rsidRPr="00A61377">
        <w:rPr>
          <w:b w:val="0"/>
          <w:bCs w:val="0"/>
          <w:i/>
          <w:iCs/>
        </w:rPr>
        <w:t>G</w:t>
      </w:r>
      <w:r w:rsidR="0023540E">
        <w:rPr>
          <w:b w:val="0"/>
          <w:bCs w:val="0"/>
          <w:i/>
          <w:iCs/>
        </w:rPr>
        <w:t>a</w:t>
      </w:r>
      <w:r w:rsidRPr="00A61377">
        <w:rPr>
          <w:b w:val="0"/>
          <w:bCs w:val="0"/>
          <w:i/>
          <w:iCs/>
        </w:rPr>
        <w:t>ry C</w:t>
      </w:r>
      <w:r w:rsidR="004335F0">
        <w:rPr>
          <w:b w:val="0"/>
          <w:bCs w:val="0"/>
          <w:i/>
          <w:iCs/>
        </w:rPr>
        <w:t>a</w:t>
      </w:r>
      <w:r w:rsidRPr="00A61377">
        <w:rPr>
          <w:b w:val="0"/>
          <w:bCs w:val="0"/>
          <w:i/>
          <w:iCs/>
        </w:rPr>
        <w:t>stiglione – Sargent Woods</w:t>
      </w:r>
    </w:p>
    <w:p w14:paraId="324B3718" w14:textId="42AEC73C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We would like to see what the end goal and final plan is.</w:t>
      </w:r>
    </w:p>
    <w:p w14:paraId="461E2110" w14:textId="0CE73B9B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</w:p>
    <w:p w14:paraId="1DE66627" w14:textId="539A41F2" w:rsidR="00A61377" w:rsidRPr="00A61377" w:rsidRDefault="00C03CC5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Brian</w:t>
      </w:r>
      <w:r w:rsidR="00A61377" w:rsidRPr="00A61377">
        <w:rPr>
          <w:b w:val="0"/>
          <w:bCs w:val="0"/>
          <w:i/>
          <w:iCs/>
        </w:rPr>
        <w:t xml:space="preserve"> Murphy – Cedar Lane</w:t>
      </w:r>
    </w:p>
    <w:p w14:paraId="47818DC3" w14:textId="30942DE5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If the Town has decided on what the footage of setbacks is, why do we have to keep coming back?</w:t>
      </w:r>
    </w:p>
    <w:p w14:paraId="3FB1689B" w14:textId="1406E7EA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</w:p>
    <w:p w14:paraId="67FBBB2C" w14:textId="5FD1BB6A" w:rsidR="00A61377" w:rsidRPr="00A61377" w:rsidRDefault="00A61377" w:rsidP="0018351F">
      <w:pPr>
        <w:pStyle w:val="BodyText"/>
        <w:spacing w:before="1" w:line="322" w:lineRule="exact"/>
        <w:rPr>
          <w:b w:val="0"/>
          <w:bCs w:val="0"/>
          <w:i/>
          <w:iCs/>
        </w:rPr>
      </w:pPr>
      <w:r w:rsidRPr="00A61377">
        <w:rPr>
          <w:b w:val="0"/>
          <w:bCs w:val="0"/>
          <w:i/>
          <w:iCs/>
        </w:rPr>
        <w:t>Roger Hamel – Sargent Woods</w:t>
      </w:r>
    </w:p>
    <w:p w14:paraId="0C0FCAF8" w14:textId="38C93DAC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 xml:space="preserve">There is a 200-foot setback required for light industrial use and residential property. This has not changed since the 1980s. </w:t>
      </w:r>
    </w:p>
    <w:p w14:paraId="19577F50" w14:textId="4CBBD569" w:rsidR="00C42EA8" w:rsidRDefault="00C42EA8" w:rsidP="0018351F">
      <w:pPr>
        <w:pStyle w:val="BodyText"/>
        <w:spacing w:before="1" w:line="322" w:lineRule="exact"/>
        <w:rPr>
          <w:b w:val="0"/>
          <w:bCs w:val="0"/>
        </w:rPr>
      </w:pPr>
    </w:p>
    <w:p w14:paraId="5CF70392" w14:textId="0B50DD7F" w:rsidR="00C42EA8" w:rsidRDefault="00C42EA8" w:rsidP="0018351F">
      <w:pPr>
        <w:pStyle w:val="BodyText"/>
        <w:spacing w:before="1" w:line="322" w:lineRule="exact"/>
        <w:rPr>
          <w:b w:val="0"/>
          <w:bCs w:val="0"/>
        </w:rPr>
      </w:pPr>
    </w:p>
    <w:p w14:paraId="384E025E" w14:textId="32C1AFB7" w:rsidR="00C42EA8" w:rsidRPr="00C42EA8" w:rsidRDefault="00C42EA8" w:rsidP="0018351F">
      <w:pPr>
        <w:pStyle w:val="BodyText"/>
        <w:spacing w:before="1" w:line="322" w:lineRule="exact"/>
        <w:rPr>
          <w:b w:val="0"/>
          <w:bCs w:val="0"/>
          <w:i/>
          <w:iCs/>
          <w:sz w:val="24"/>
          <w:szCs w:val="24"/>
        </w:rPr>
      </w:pPr>
      <w:r w:rsidRPr="00C42EA8">
        <w:rPr>
          <w:b w:val="0"/>
          <w:bCs w:val="0"/>
          <w:i/>
          <w:iCs/>
          <w:sz w:val="24"/>
          <w:szCs w:val="24"/>
        </w:rPr>
        <w:t>Board of Appeals Minutes, February 10, 2020, page 3</w:t>
      </w:r>
    </w:p>
    <w:p w14:paraId="318C434C" w14:textId="6CFE7606" w:rsidR="00A61377" w:rsidRDefault="00A61377" w:rsidP="0018351F">
      <w:pPr>
        <w:pStyle w:val="BodyText"/>
        <w:spacing w:before="1" w:line="322" w:lineRule="exact"/>
        <w:rPr>
          <w:b w:val="0"/>
          <w:bCs w:val="0"/>
        </w:rPr>
      </w:pPr>
    </w:p>
    <w:p w14:paraId="26497C21" w14:textId="1CED2367" w:rsidR="009E6FEF" w:rsidRPr="00174F2E" w:rsidRDefault="009E6FEF" w:rsidP="0018351F">
      <w:pPr>
        <w:pStyle w:val="BodyText"/>
        <w:spacing w:before="1" w:line="322" w:lineRule="exact"/>
        <w:rPr>
          <w:b w:val="0"/>
          <w:bCs w:val="0"/>
        </w:rPr>
      </w:pPr>
      <w:r w:rsidRPr="00174F2E">
        <w:rPr>
          <w:b w:val="0"/>
          <w:bCs w:val="0"/>
        </w:rPr>
        <w:t>There was a break in the discussion to allow the public to revi</w:t>
      </w:r>
      <w:r w:rsidR="008D5163" w:rsidRPr="00174F2E">
        <w:rPr>
          <w:b w:val="0"/>
          <w:bCs w:val="0"/>
        </w:rPr>
        <w:t>ew maps of the proposed plans and talk to the Develop</w:t>
      </w:r>
      <w:r w:rsidR="00174F2E" w:rsidRPr="00174F2E">
        <w:rPr>
          <w:b w:val="0"/>
          <w:bCs w:val="0"/>
        </w:rPr>
        <w:t>er and Engineer.</w:t>
      </w:r>
      <w:bookmarkStart w:id="0" w:name="_GoBack"/>
      <w:bookmarkEnd w:id="0"/>
    </w:p>
    <w:p w14:paraId="646366F8" w14:textId="77777777" w:rsidR="009E6FEF" w:rsidRDefault="009E6FEF" w:rsidP="0018351F">
      <w:pPr>
        <w:pStyle w:val="BodyText"/>
        <w:spacing w:before="1" w:line="322" w:lineRule="exact"/>
      </w:pPr>
    </w:p>
    <w:p w14:paraId="7902C5F4" w14:textId="6C2BB8F4" w:rsidR="00A61377" w:rsidRPr="002544AF" w:rsidRDefault="001633EC" w:rsidP="0018351F">
      <w:pPr>
        <w:pStyle w:val="BodyText"/>
        <w:spacing w:before="1" w:line="322" w:lineRule="exact"/>
      </w:pPr>
      <w:r w:rsidRPr="002544AF">
        <w:t xml:space="preserve">Jack </w:t>
      </w:r>
      <w:proofErr w:type="spellStart"/>
      <w:r w:rsidRPr="002544AF">
        <w:t>Koz</w:t>
      </w:r>
      <w:r w:rsidR="00C16FBB">
        <w:t>e</w:t>
      </w:r>
      <w:r w:rsidRPr="002544AF">
        <w:t>c</w:t>
      </w:r>
      <w:proofErr w:type="spellEnd"/>
      <w:r w:rsidR="0097625C" w:rsidRPr="002544AF">
        <w:t xml:space="preserve"> made a Motion to approve </w:t>
      </w:r>
      <w:r w:rsidR="00464C82" w:rsidRPr="002544AF">
        <w:t>a variance</w:t>
      </w:r>
      <w:r w:rsidR="00311204" w:rsidRPr="002544AF">
        <w:t xml:space="preserve"> for an a</w:t>
      </w:r>
      <w:r w:rsidR="002E5E47" w:rsidRPr="002544AF">
        <w:t>ccess road to substitute the required frontage under five acres for</w:t>
      </w:r>
      <w:r w:rsidR="005F59CA" w:rsidRPr="002544AF">
        <w:t xml:space="preserve"> 125 NH Development Corporation</w:t>
      </w:r>
      <w:r w:rsidR="0024477A" w:rsidRPr="002544AF">
        <w:t>, Puzzle Lane, NH, Tax Map 14</w:t>
      </w:r>
      <w:r w:rsidR="00ED6E76">
        <w:t>,</w:t>
      </w:r>
      <w:r w:rsidR="00383B60" w:rsidRPr="002544AF">
        <w:t xml:space="preserve"> Block 1, Lot 27-7</w:t>
      </w:r>
      <w:r w:rsidR="00813E9E" w:rsidRPr="002544AF">
        <w:t xml:space="preserve"> with the stipulation that no additional</w:t>
      </w:r>
      <w:r w:rsidR="00161CE5" w:rsidRPr="002544AF">
        <w:t xml:space="preserve"> variance will be allowed</w:t>
      </w:r>
      <w:r w:rsidR="00A54A3F" w:rsidRPr="002544AF">
        <w:t xml:space="preserve"> or </w:t>
      </w:r>
      <w:r w:rsidR="006C6117" w:rsidRPr="002544AF">
        <w:t>requested on Lot 27-7</w:t>
      </w:r>
      <w:r w:rsidR="00B36FEB" w:rsidRPr="002544AF">
        <w:t xml:space="preserve"> </w:t>
      </w:r>
      <w:r w:rsidR="00402D58" w:rsidRPr="002544AF">
        <w:t>to make a buildable lot.</w:t>
      </w:r>
      <w:r w:rsidR="00FC27CB" w:rsidRPr="002544AF">
        <w:t xml:space="preserve"> Frank Gibbs seconded the Motion</w:t>
      </w:r>
      <w:r w:rsidR="00523D03" w:rsidRPr="002544AF">
        <w:t>.</w:t>
      </w:r>
    </w:p>
    <w:p w14:paraId="50CFB924" w14:textId="4BFE6D9F" w:rsidR="00523D03" w:rsidRDefault="00523D03" w:rsidP="0018351F">
      <w:pPr>
        <w:pStyle w:val="BodyText"/>
        <w:spacing w:before="1" w:line="322" w:lineRule="exact"/>
        <w:rPr>
          <w:b w:val="0"/>
          <w:bCs w:val="0"/>
        </w:rPr>
      </w:pPr>
    </w:p>
    <w:p w14:paraId="7AC05AE7" w14:textId="6A364E6E" w:rsidR="00523D03" w:rsidRDefault="00523D03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Discussion</w:t>
      </w:r>
    </w:p>
    <w:p w14:paraId="406BC8A6" w14:textId="4A214466" w:rsidR="00523D03" w:rsidRDefault="00A57041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>J</w:t>
      </w:r>
      <w:r w:rsidR="003A1A5E">
        <w:rPr>
          <w:b w:val="0"/>
          <w:bCs w:val="0"/>
        </w:rPr>
        <w:t xml:space="preserve">ack </w:t>
      </w:r>
      <w:proofErr w:type="spellStart"/>
      <w:r w:rsidR="003A1A5E">
        <w:rPr>
          <w:b w:val="0"/>
          <w:bCs w:val="0"/>
        </w:rPr>
        <w:t>Koz</w:t>
      </w:r>
      <w:r w:rsidR="00C974C6">
        <w:rPr>
          <w:b w:val="0"/>
          <w:bCs w:val="0"/>
        </w:rPr>
        <w:t>e</w:t>
      </w:r>
      <w:r w:rsidR="003A1A5E">
        <w:rPr>
          <w:b w:val="0"/>
          <w:bCs w:val="0"/>
        </w:rPr>
        <w:t>c</w:t>
      </w:r>
      <w:proofErr w:type="spellEnd"/>
      <w:r>
        <w:rPr>
          <w:b w:val="0"/>
          <w:bCs w:val="0"/>
        </w:rPr>
        <w:t xml:space="preserve"> – we are looking to the future</w:t>
      </w:r>
      <w:r w:rsidR="005D3F2F">
        <w:rPr>
          <w:b w:val="0"/>
          <w:bCs w:val="0"/>
        </w:rPr>
        <w:t xml:space="preserve"> to be sure it remains a non-buildable lot.</w:t>
      </w:r>
    </w:p>
    <w:p w14:paraId="358CFB6E" w14:textId="21F8A2F0" w:rsidR="005D3F2F" w:rsidRDefault="005D3F2F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 xml:space="preserve">Roger Hamel </w:t>
      </w:r>
      <w:r w:rsidR="00A3015C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A3015C">
        <w:rPr>
          <w:b w:val="0"/>
          <w:bCs w:val="0"/>
        </w:rPr>
        <w:t>A subdivision has not been approved by the Planning Board</w:t>
      </w:r>
      <w:r w:rsidR="00822090">
        <w:rPr>
          <w:b w:val="0"/>
          <w:bCs w:val="0"/>
        </w:rPr>
        <w:t xml:space="preserve"> and </w:t>
      </w:r>
      <w:r w:rsidR="004C1328">
        <w:rPr>
          <w:b w:val="0"/>
          <w:bCs w:val="0"/>
        </w:rPr>
        <w:t>L</w:t>
      </w:r>
      <w:r w:rsidR="00822090">
        <w:rPr>
          <w:b w:val="0"/>
          <w:bCs w:val="0"/>
        </w:rPr>
        <w:t xml:space="preserve">ot 27-3 is still one </w:t>
      </w:r>
      <w:r w:rsidR="002D0261">
        <w:rPr>
          <w:b w:val="0"/>
          <w:bCs w:val="0"/>
        </w:rPr>
        <w:t xml:space="preserve">piece. Once variances are approved, </w:t>
      </w:r>
      <w:r w:rsidR="008916BE">
        <w:rPr>
          <w:b w:val="0"/>
          <w:bCs w:val="0"/>
        </w:rPr>
        <w:t>they can go to the Planning Board</w:t>
      </w:r>
      <w:r w:rsidR="00872A49">
        <w:rPr>
          <w:b w:val="0"/>
          <w:bCs w:val="0"/>
        </w:rPr>
        <w:t xml:space="preserve"> to request approval</w:t>
      </w:r>
      <w:r w:rsidR="00ED1F4F">
        <w:rPr>
          <w:b w:val="0"/>
          <w:bCs w:val="0"/>
        </w:rPr>
        <w:t xml:space="preserve"> for a subdivision.</w:t>
      </w:r>
    </w:p>
    <w:p w14:paraId="1AFA2740" w14:textId="0FD61916" w:rsidR="006300AC" w:rsidRDefault="00497AEA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 xml:space="preserve">Chairman </w:t>
      </w:r>
      <w:r w:rsidR="006300AC">
        <w:rPr>
          <w:b w:val="0"/>
          <w:bCs w:val="0"/>
        </w:rPr>
        <w:t xml:space="preserve">Tom McElroy </w:t>
      </w:r>
      <w:r w:rsidR="007207E9">
        <w:rPr>
          <w:b w:val="0"/>
          <w:bCs w:val="0"/>
        </w:rPr>
        <w:t>–</w:t>
      </w:r>
      <w:r w:rsidR="006300AC">
        <w:rPr>
          <w:b w:val="0"/>
          <w:bCs w:val="0"/>
        </w:rPr>
        <w:t xml:space="preserve"> </w:t>
      </w:r>
      <w:r w:rsidR="007207E9">
        <w:rPr>
          <w:b w:val="0"/>
          <w:bCs w:val="0"/>
        </w:rPr>
        <w:t xml:space="preserve">recommends having the Town Attorney review the </w:t>
      </w:r>
      <w:r w:rsidR="00EB0556">
        <w:rPr>
          <w:b w:val="0"/>
          <w:bCs w:val="0"/>
        </w:rPr>
        <w:t>request before moving forward with an approval for the variance.</w:t>
      </w:r>
    </w:p>
    <w:p w14:paraId="0DA11561" w14:textId="77BDF04B" w:rsidR="00EB0556" w:rsidRDefault="00EB0556" w:rsidP="0018351F">
      <w:pPr>
        <w:pStyle w:val="BodyText"/>
        <w:spacing w:before="1" w:line="322" w:lineRule="exact"/>
        <w:rPr>
          <w:b w:val="0"/>
          <w:bCs w:val="0"/>
        </w:rPr>
      </w:pPr>
    </w:p>
    <w:p w14:paraId="4CB86714" w14:textId="5F7A459B" w:rsidR="00EB0556" w:rsidRPr="00CD1C84" w:rsidRDefault="004779FF" w:rsidP="0018351F">
      <w:pPr>
        <w:pStyle w:val="BodyText"/>
        <w:spacing w:before="1" w:line="322" w:lineRule="exact"/>
      </w:pPr>
      <w:r w:rsidRPr="00CD1C84">
        <w:t xml:space="preserve">Jack </w:t>
      </w:r>
      <w:proofErr w:type="spellStart"/>
      <w:r w:rsidRPr="00CD1C84">
        <w:t>Koz</w:t>
      </w:r>
      <w:r w:rsidR="00481322" w:rsidRPr="00CD1C84">
        <w:t>e</w:t>
      </w:r>
      <w:r w:rsidRPr="00CD1C84">
        <w:t>c</w:t>
      </w:r>
      <w:proofErr w:type="spellEnd"/>
      <w:r w:rsidRPr="00CD1C84">
        <w:t xml:space="preserve"> withdrew the Motion</w:t>
      </w:r>
      <w:r w:rsidR="00911604" w:rsidRPr="00CD1C84">
        <w:t>.</w:t>
      </w:r>
      <w:r w:rsidR="008755DA" w:rsidRPr="00CD1C84">
        <w:t xml:space="preserve"> Frank Gibbs seconded the Motion.</w:t>
      </w:r>
      <w:r w:rsidR="00CD1C84">
        <w:t xml:space="preserve"> Motion Carries.</w:t>
      </w:r>
    </w:p>
    <w:p w14:paraId="0A1AA1DF" w14:textId="3AC0AAC6" w:rsidR="008755DA" w:rsidRDefault="008755DA" w:rsidP="0018351F">
      <w:pPr>
        <w:pStyle w:val="BodyText"/>
        <w:spacing w:before="1" w:line="322" w:lineRule="exact"/>
        <w:rPr>
          <w:b w:val="0"/>
          <w:bCs w:val="0"/>
        </w:rPr>
      </w:pPr>
    </w:p>
    <w:p w14:paraId="0C6441B4" w14:textId="2EFEB60E" w:rsidR="008755DA" w:rsidRDefault="006D514E" w:rsidP="0018351F">
      <w:pPr>
        <w:pStyle w:val="BodyText"/>
        <w:spacing w:before="1" w:line="322" w:lineRule="exact"/>
        <w:rPr>
          <w:b w:val="0"/>
          <w:bCs w:val="0"/>
        </w:rPr>
      </w:pPr>
      <w:r w:rsidRPr="002544AF">
        <w:t xml:space="preserve">Jack </w:t>
      </w:r>
      <w:proofErr w:type="spellStart"/>
      <w:r w:rsidRPr="002544AF">
        <w:t>Koz</w:t>
      </w:r>
      <w:r w:rsidR="00772F48">
        <w:t>e</w:t>
      </w:r>
      <w:r w:rsidRPr="002544AF">
        <w:t>c</w:t>
      </w:r>
      <w:proofErr w:type="spellEnd"/>
      <w:r w:rsidRPr="002544AF">
        <w:t xml:space="preserve"> made a Motion to</w:t>
      </w:r>
      <w:r w:rsidR="0000472D" w:rsidRPr="002544AF">
        <w:t xml:space="preserve"> continue the Re-hearing on March 9</w:t>
      </w:r>
      <w:r w:rsidR="002544AF" w:rsidRPr="002544AF">
        <w:t>, 2020</w:t>
      </w:r>
      <w:r w:rsidR="0080364E" w:rsidRPr="002544AF">
        <w:t xml:space="preserve"> after the Town Attorney has reviewed the case. </w:t>
      </w:r>
      <w:r w:rsidR="00497AEA" w:rsidRPr="002544AF">
        <w:t>Vice Chairman Alan French seconded the Motion. Motion Carries</w:t>
      </w:r>
      <w:r w:rsidR="00497AEA">
        <w:rPr>
          <w:b w:val="0"/>
          <w:bCs w:val="0"/>
        </w:rPr>
        <w:t xml:space="preserve">. </w:t>
      </w:r>
    </w:p>
    <w:p w14:paraId="1ADCC82F" w14:textId="22F866ED" w:rsidR="007979C9" w:rsidRDefault="007979C9" w:rsidP="0018351F">
      <w:pPr>
        <w:pStyle w:val="BodyText"/>
        <w:spacing w:before="1" w:line="322" w:lineRule="exact"/>
        <w:rPr>
          <w:b w:val="0"/>
          <w:bCs w:val="0"/>
        </w:rPr>
      </w:pPr>
    </w:p>
    <w:p w14:paraId="11FEFC0C" w14:textId="7A002882" w:rsidR="0031211A" w:rsidRDefault="00954832" w:rsidP="0018351F">
      <w:pPr>
        <w:pStyle w:val="BodyText"/>
        <w:spacing w:before="1" w:line="322" w:lineRule="exact"/>
        <w:rPr>
          <w:b w:val="0"/>
          <w:bCs w:val="0"/>
        </w:rPr>
      </w:pPr>
      <w:r>
        <w:rPr>
          <w:b w:val="0"/>
          <w:bCs w:val="0"/>
        </w:rPr>
        <w:t xml:space="preserve">Roger Hamel rejoined the </w:t>
      </w:r>
      <w:r w:rsidR="0031211A">
        <w:rPr>
          <w:b w:val="0"/>
          <w:bCs w:val="0"/>
        </w:rPr>
        <w:t>discussion.</w:t>
      </w:r>
    </w:p>
    <w:p w14:paraId="731F07EC" w14:textId="77777777" w:rsidR="003F2915" w:rsidRDefault="003F2915" w:rsidP="0018351F">
      <w:pPr>
        <w:pStyle w:val="BodyText"/>
        <w:spacing w:before="1" w:line="322" w:lineRule="exact"/>
        <w:rPr>
          <w:b w:val="0"/>
          <w:bCs w:val="0"/>
        </w:rPr>
      </w:pPr>
    </w:p>
    <w:p w14:paraId="24E0E143" w14:textId="1B99A77F" w:rsidR="00B6220A" w:rsidRPr="003F2915" w:rsidRDefault="008761BA" w:rsidP="0018351F">
      <w:pPr>
        <w:pStyle w:val="BodyText"/>
        <w:spacing w:before="1" w:line="322" w:lineRule="exact"/>
      </w:pPr>
      <w:r w:rsidRPr="003F2915">
        <w:t xml:space="preserve">Jack </w:t>
      </w:r>
      <w:proofErr w:type="spellStart"/>
      <w:r w:rsidRPr="003F2915">
        <w:t>Koz</w:t>
      </w:r>
      <w:r w:rsidR="00A17B5A">
        <w:t>e</w:t>
      </w:r>
      <w:r w:rsidRPr="003F2915">
        <w:t>c</w:t>
      </w:r>
      <w:proofErr w:type="spellEnd"/>
      <w:r w:rsidRPr="003F2915">
        <w:t xml:space="preserve"> </w:t>
      </w:r>
      <w:r w:rsidR="003F2915" w:rsidRPr="003F2915">
        <w:t>made a Motion to adjourn the Meeting at 9:15 p.m. Vice Chairman Alan French seconded the Motion. Motion Carries.</w:t>
      </w:r>
    </w:p>
    <w:p w14:paraId="6EAA3F89" w14:textId="77777777" w:rsidR="00661595" w:rsidRDefault="00661595">
      <w:pPr>
        <w:pStyle w:val="BodyText"/>
        <w:spacing w:before="1"/>
      </w:pPr>
    </w:p>
    <w:p w14:paraId="6EAA3F8A" w14:textId="77777777" w:rsidR="00661595" w:rsidRDefault="0076300C" w:rsidP="004C0B0C">
      <w:pPr>
        <w:pStyle w:val="BodyText"/>
        <w:spacing w:line="322" w:lineRule="exact"/>
      </w:pPr>
      <w:r>
        <w:t>NEXT MEETING</w:t>
      </w:r>
    </w:p>
    <w:p w14:paraId="6EAA3F8B" w14:textId="5F8517EF" w:rsidR="00661595" w:rsidRDefault="0076300C" w:rsidP="004C0B0C">
      <w:pPr>
        <w:pStyle w:val="BodyText"/>
      </w:pPr>
      <w:r>
        <w:t>The next meeting</w:t>
      </w:r>
      <w:r w:rsidR="00422EAF">
        <w:t xml:space="preserve">, a </w:t>
      </w:r>
      <w:r w:rsidR="00B26243">
        <w:t xml:space="preserve">continuation of the Re-hearing for </w:t>
      </w:r>
      <w:r w:rsidR="00BF7852">
        <w:t>125 NH Development Corporation</w:t>
      </w:r>
      <w:r w:rsidR="009E7CA0">
        <w:t>, Puzzle Lane, Newton, NH Tax Map 14 Block 1</w:t>
      </w:r>
      <w:r w:rsidR="00685490">
        <w:t>, Lot 27-7</w:t>
      </w:r>
      <w:r w:rsidR="000A634A">
        <w:t>,</w:t>
      </w:r>
      <w:r w:rsidR="00685490">
        <w:t xml:space="preserve"> </w:t>
      </w:r>
      <w:r>
        <w:t xml:space="preserve">will be held on </w:t>
      </w:r>
      <w:r w:rsidR="00436257">
        <w:t>March 9</w:t>
      </w:r>
      <w:r>
        <w:t>,</w:t>
      </w:r>
      <w:r w:rsidR="00987646">
        <w:t xml:space="preserve"> 20</w:t>
      </w:r>
      <w:r w:rsidR="00580353">
        <w:t>20</w:t>
      </w:r>
      <w:r>
        <w:t xml:space="preserve"> at 7:</w:t>
      </w:r>
      <w:r w:rsidR="00987646">
        <w:t>3</w:t>
      </w:r>
      <w:r>
        <w:t>0 p.m. in the Town Hall.</w:t>
      </w:r>
    </w:p>
    <w:p w14:paraId="6EAA3F8C" w14:textId="0D34B4C6" w:rsidR="00661595" w:rsidRDefault="00661595">
      <w:pPr>
        <w:pStyle w:val="BodyText"/>
        <w:spacing w:before="10"/>
        <w:rPr>
          <w:sz w:val="27"/>
        </w:rPr>
      </w:pPr>
    </w:p>
    <w:p w14:paraId="3A07C43B" w14:textId="56FFDD08" w:rsidR="00987646" w:rsidRDefault="00987646">
      <w:pPr>
        <w:pStyle w:val="BodyText"/>
        <w:spacing w:before="10"/>
        <w:rPr>
          <w:sz w:val="27"/>
        </w:rPr>
      </w:pPr>
    </w:p>
    <w:p w14:paraId="30CF4E54" w14:textId="77777777" w:rsidR="00987646" w:rsidRDefault="00987646">
      <w:pPr>
        <w:pStyle w:val="BodyText"/>
        <w:spacing w:before="10"/>
        <w:rPr>
          <w:sz w:val="27"/>
        </w:rPr>
      </w:pPr>
    </w:p>
    <w:p w14:paraId="2DD4A3D1" w14:textId="77777777" w:rsidR="00DB2043" w:rsidRDefault="0076300C">
      <w:pPr>
        <w:pStyle w:val="BodyText"/>
        <w:ind w:left="100" w:right="6597"/>
      </w:pPr>
      <w:r>
        <w:t xml:space="preserve">Respectfully Submitted, </w:t>
      </w:r>
    </w:p>
    <w:p w14:paraId="6EAA3F8D" w14:textId="1F89E166" w:rsidR="00661595" w:rsidRDefault="0076300C">
      <w:pPr>
        <w:pStyle w:val="BodyText"/>
        <w:ind w:left="100" w:right="6597"/>
      </w:pPr>
      <w:r>
        <w:t>Tom McElroy</w:t>
      </w:r>
      <w:r w:rsidR="00A1291F">
        <w:t xml:space="preserve"> </w:t>
      </w:r>
      <w:r>
        <w:t>Chairman</w:t>
      </w:r>
    </w:p>
    <w:p w14:paraId="67541F87" w14:textId="77777777" w:rsidR="0099008F" w:rsidRDefault="00BE05A5">
      <w:pPr>
        <w:pStyle w:val="BodyText"/>
        <w:ind w:left="100" w:right="6597"/>
      </w:pPr>
      <w:r>
        <w:t>Newton Board of</w:t>
      </w:r>
    </w:p>
    <w:p w14:paraId="69189AAD" w14:textId="26F6DB9F" w:rsidR="00BE05A5" w:rsidRDefault="00BE05A5">
      <w:pPr>
        <w:pStyle w:val="BodyText"/>
        <w:ind w:left="100" w:right="6597"/>
      </w:pPr>
      <w:r>
        <w:t>Appeals</w:t>
      </w:r>
    </w:p>
    <w:p w14:paraId="7065D7D5" w14:textId="0E15F7F9" w:rsidR="00AB0735" w:rsidRPr="00AB0735" w:rsidRDefault="00AB0735" w:rsidP="00AB0735">
      <w:pPr>
        <w:rPr>
          <w:sz w:val="24"/>
          <w:szCs w:val="24"/>
        </w:rPr>
      </w:pPr>
    </w:p>
    <w:p w14:paraId="349C69DE" w14:textId="72C782A8" w:rsidR="00AB0735" w:rsidRPr="00AB0735" w:rsidRDefault="00AB0735" w:rsidP="00AB0735">
      <w:pPr>
        <w:tabs>
          <w:tab w:val="left" w:pos="10860"/>
        </w:tabs>
        <w:rPr>
          <w:sz w:val="24"/>
          <w:szCs w:val="24"/>
        </w:rPr>
      </w:pPr>
    </w:p>
    <w:sectPr w:rsidR="00AB0735" w:rsidRPr="00AB0735">
      <w:pgSz w:w="12240" w:h="15840"/>
      <w:pgMar w:top="130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7D6"/>
    <w:multiLevelType w:val="hybridMultilevel"/>
    <w:tmpl w:val="0728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864"/>
    <w:multiLevelType w:val="hybridMultilevel"/>
    <w:tmpl w:val="3D88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FDF"/>
    <w:multiLevelType w:val="hybridMultilevel"/>
    <w:tmpl w:val="9B68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076"/>
    <w:multiLevelType w:val="hybridMultilevel"/>
    <w:tmpl w:val="A2FAF744"/>
    <w:lvl w:ilvl="0" w:tplc="9914333E">
      <w:numFmt w:val="bullet"/>
      <w:lvlText w:val=""/>
      <w:lvlJc w:val="left"/>
      <w:pPr>
        <w:ind w:left="821" w:hanging="360"/>
      </w:pPr>
      <w:rPr>
        <w:rFonts w:hint="default"/>
        <w:w w:val="100"/>
        <w:lang w:val="en-US" w:eastAsia="en-US" w:bidi="en-US"/>
      </w:rPr>
    </w:lvl>
    <w:lvl w:ilvl="1" w:tplc="231AE47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2CC0487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ED44DF8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C83AD9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15FCBC4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5E1844D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DB50317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4118C1F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7B1358"/>
    <w:multiLevelType w:val="hybridMultilevel"/>
    <w:tmpl w:val="8A3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08FF"/>
    <w:multiLevelType w:val="hybridMultilevel"/>
    <w:tmpl w:val="43E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D06B2"/>
    <w:multiLevelType w:val="hybridMultilevel"/>
    <w:tmpl w:val="02FA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D7540"/>
    <w:multiLevelType w:val="hybridMultilevel"/>
    <w:tmpl w:val="9C8C419A"/>
    <w:lvl w:ilvl="0" w:tplc="61F44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3825"/>
    <w:multiLevelType w:val="hybridMultilevel"/>
    <w:tmpl w:val="F560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3ED0"/>
    <w:multiLevelType w:val="hybridMultilevel"/>
    <w:tmpl w:val="BDD8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033CA"/>
    <w:multiLevelType w:val="hybridMultilevel"/>
    <w:tmpl w:val="0980B56E"/>
    <w:lvl w:ilvl="0" w:tplc="C816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595"/>
    <w:rsid w:val="0000472D"/>
    <w:rsid w:val="00013BBC"/>
    <w:rsid w:val="00017AF4"/>
    <w:rsid w:val="00034753"/>
    <w:rsid w:val="000357B1"/>
    <w:rsid w:val="00041C00"/>
    <w:rsid w:val="00050FC3"/>
    <w:rsid w:val="00057704"/>
    <w:rsid w:val="00066EF4"/>
    <w:rsid w:val="00076090"/>
    <w:rsid w:val="00080A5F"/>
    <w:rsid w:val="00086D84"/>
    <w:rsid w:val="000912DA"/>
    <w:rsid w:val="0009550A"/>
    <w:rsid w:val="000A0D64"/>
    <w:rsid w:val="000A3429"/>
    <w:rsid w:val="000A634A"/>
    <w:rsid w:val="000B132C"/>
    <w:rsid w:val="000B5CE2"/>
    <w:rsid w:val="000C0F2B"/>
    <w:rsid w:val="000D0D5F"/>
    <w:rsid w:val="000D7C9C"/>
    <w:rsid w:val="000D7CD6"/>
    <w:rsid w:val="000F35FD"/>
    <w:rsid w:val="00100E0D"/>
    <w:rsid w:val="001024C0"/>
    <w:rsid w:val="001030B7"/>
    <w:rsid w:val="00107750"/>
    <w:rsid w:val="00112D79"/>
    <w:rsid w:val="00131A72"/>
    <w:rsid w:val="00134124"/>
    <w:rsid w:val="00147213"/>
    <w:rsid w:val="00147948"/>
    <w:rsid w:val="00161CE5"/>
    <w:rsid w:val="001633EC"/>
    <w:rsid w:val="001663F9"/>
    <w:rsid w:val="001668D1"/>
    <w:rsid w:val="0016763A"/>
    <w:rsid w:val="00174F2E"/>
    <w:rsid w:val="0018351F"/>
    <w:rsid w:val="00186E51"/>
    <w:rsid w:val="00197310"/>
    <w:rsid w:val="001B05C0"/>
    <w:rsid w:val="001B3DF8"/>
    <w:rsid w:val="001C0934"/>
    <w:rsid w:val="001C26CB"/>
    <w:rsid w:val="001D1B00"/>
    <w:rsid w:val="001D58EC"/>
    <w:rsid w:val="001E48A3"/>
    <w:rsid w:val="0020332B"/>
    <w:rsid w:val="00205445"/>
    <w:rsid w:val="00207032"/>
    <w:rsid w:val="0021347F"/>
    <w:rsid w:val="00213987"/>
    <w:rsid w:val="002175F2"/>
    <w:rsid w:val="0023540E"/>
    <w:rsid w:val="0024477A"/>
    <w:rsid w:val="002544AF"/>
    <w:rsid w:val="00255CAF"/>
    <w:rsid w:val="002834BB"/>
    <w:rsid w:val="00286F1C"/>
    <w:rsid w:val="002A5265"/>
    <w:rsid w:val="002A5479"/>
    <w:rsid w:val="002C7498"/>
    <w:rsid w:val="002D0261"/>
    <w:rsid w:val="002D0C95"/>
    <w:rsid w:val="002D2691"/>
    <w:rsid w:val="002D3DE7"/>
    <w:rsid w:val="002D6600"/>
    <w:rsid w:val="002D7176"/>
    <w:rsid w:val="002E0FEA"/>
    <w:rsid w:val="002E510B"/>
    <w:rsid w:val="002E5E47"/>
    <w:rsid w:val="002F6AE6"/>
    <w:rsid w:val="0030436C"/>
    <w:rsid w:val="00306648"/>
    <w:rsid w:val="00311204"/>
    <w:rsid w:val="0031211A"/>
    <w:rsid w:val="003177B5"/>
    <w:rsid w:val="003279E5"/>
    <w:rsid w:val="00333781"/>
    <w:rsid w:val="0033661B"/>
    <w:rsid w:val="0035232D"/>
    <w:rsid w:val="00357F77"/>
    <w:rsid w:val="00376156"/>
    <w:rsid w:val="00383B60"/>
    <w:rsid w:val="003870E6"/>
    <w:rsid w:val="003A1A5E"/>
    <w:rsid w:val="003C045C"/>
    <w:rsid w:val="003C63C5"/>
    <w:rsid w:val="003E03EE"/>
    <w:rsid w:val="003E3EA7"/>
    <w:rsid w:val="003F2915"/>
    <w:rsid w:val="00400DB2"/>
    <w:rsid w:val="00402D58"/>
    <w:rsid w:val="004071A5"/>
    <w:rsid w:val="0041578A"/>
    <w:rsid w:val="00422EAF"/>
    <w:rsid w:val="004309A7"/>
    <w:rsid w:val="004335F0"/>
    <w:rsid w:val="00434872"/>
    <w:rsid w:val="00436257"/>
    <w:rsid w:val="00446AB7"/>
    <w:rsid w:val="004544B8"/>
    <w:rsid w:val="00464C82"/>
    <w:rsid w:val="004779FF"/>
    <w:rsid w:val="00481322"/>
    <w:rsid w:val="004850FC"/>
    <w:rsid w:val="00497AEA"/>
    <w:rsid w:val="004A00D0"/>
    <w:rsid w:val="004B2B5F"/>
    <w:rsid w:val="004B2C32"/>
    <w:rsid w:val="004C0B0C"/>
    <w:rsid w:val="004C1328"/>
    <w:rsid w:val="004C5B5A"/>
    <w:rsid w:val="004E5E08"/>
    <w:rsid w:val="00506D6A"/>
    <w:rsid w:val="005101CC"/>
    <w:rsid w:val="00510246"/>
    <w:rsid w:val="00510CAD"/>
    <w:rsid w:val="00513F30"/>
    <w:rsid w:val="00515781"/>
    <w:rsid w:val="00517CE1"/>
    <w:rsid w:val="00523D03"/>
    <w:rsid w:val="00527A5E"/>
    <w:rsid w:val="005325BD"/>
    <w:rsid w:val="00544F17"/>
    <w:rsid w:val="00556429"/>
    <w:rsid w:val="00565D18"/>
    <w:rsid w:val="0057201A"/>
    <w:rsid w:val="00576867"/>
    <w:rsid w:val="00576F1C"/>
    <w:rsid w:val="005779D8"/>
    <w:rsid w:val="00580353"/>
    <w:rsid w:val="00586B9A"/>
    <w:rsid w:val="005A1A22"/>
    <w:rsid w:val="005A55BF"/>
    <w:rsid w:val="005B77D3"/>
    <w:rsid w:val="005C11E2"/>
    <w:rsid w:val="005C264A"/>
    <w:rsid w:val="005C4E94"/>
    <w:rsid w:val="005D3F2F"/>
    <w:rsid w:val="005D66EC"/>
    <w:rsid w:val="005D6A43"/>
    <w:rsid w:val="005E2237"/>
    <w:rsid w:val="005E4911"/>
    <w:rsid w:val="005F59CA"/>
    <w:rsid w:val="006243AC"/>
    <w:rsid w:val="006300AC"/>
    <w:rsid w:val="0064138E"/>
    <w:rsid w:val="00654AD7"/>
    <w:rsid w:val="00654D86"/>
    <w:rsid w:val="00661595"/>
    <w:rsid w:val="00673538"/>
    <w:rsid w:val="006743CE"/>
    <w:rsid w:val="00681751"/>
    <w:rsid w:val="00684E60"/>
    <w:rsid w:val="00685490"/>
    <w:rsid w:val="00686324"/>
    <w:rsid w:val="0069204B"/>
    <w:rsid w:val="006A09B0"/>
    <w:rsid w:val="006B620F"/>
    <w:rsid w:val="006C508D"/>
    <w:rsid w:val="006C6117"/>
    <w:rsid w:val="006D514E"/>
    <w:rsid w:val="006D6886"/>
    <w:rsid w:val="006E0584"/>
    <w:rsid w:val="006E0F30"/>
    <w:rsid w:val="006E142B"/>
    <w:rsid w:val="006E6EE3"/>
    <w:rsid w:val="00704AF7"/>
    <w:rsid w:val="00714D89"/>
    <w:rsid w:val="007207E9"/>
    <w:rsid w:val="00720801"/>
    <w:rsid w:val="0072438C"/>
    <w:rsid w:val="00724A58"/>
    <w:rsid w:val="00726AC6"/>
    <w:rsid w:val="00733CE8"/>
    <w:rsid w:val="00744D25"/>
    <w:rsid w:val="00746CDE"/>
    <w:rsid w:val="0076300C"/>
    <w:rsid w:val="00765D5D"/>
    <w:rsid w:val="007719BB"/>
    <w:rsid w:val="00772F48"/>
    <w:rsid w:val="00790D30"/>
    <w:rsid w:val="007979C9"/>
    <w:rsid w:val="007A7FAC"/>
    <w:rsid w:val="007B10A9"/>
    <w:rsid w:val="007C12E1"/>
    <w:rsid w:val="007C4441"/>
    <w:rsid w:val="007C54B1"/>
    <w:rsid w:val="007D629F"/>
    <w:rsid w:val="007D7804"/>
    <w:rsid w:val="0080364E"/>
    <w:rsid w:val="008078F7"/>
    <w:rsid w:val="00813E9E"/>
    <w:rsid w:val="00822090"/>
    <w:rsid w:val="0083398E"/>
    <w:rsid w:val="00851536"/>
    <w:rsid w:val="0086378B"/>
    <w:rsid w:val="00865ED9"/>
    <w:rsid w:val="0086690A"/>
    <w:rsid w:val="008713F9"/>
    <w:rsid w:val="00872A49"/>
    <w:rsid w:val="00874BB3"/>
    <w:rsid w:val="008755DA"/>
    <w:rsid w:val="008761BA"/>
    <w:rsid w:val="00877584"/>
    <w:rsid w:val="00880ED8"/>
    <w:rsid w:val="008810EC"/>
    <w:rsid w:val="00883423"/>
    <w:rsid w:val="008842DB"/>
    <w:rsid w:val="008916BE"/>
    <w:rsid w:val="00895A72"/>
    <w:rsid w:val="00896D4A"/>
    <w:rsid w:val="008A5C02"/>
    <w:rsid w:val="008B6D19"/>
    <w:rsid w:val="008C32BF"/>
    <w:rsid w:val="008D5163"/>
    <w:rsid w:val="008E66DC"/>
    <w:rsid w:val="008E7C1C"/>
    <w:rsid w:val="0090712C"/>
    <w:rsid w:val="00911604"/>
    <w:rsid w:val="0091605F"/>
    <w:rsid w:val="00925C73"/>
    <w:rsid w:val="00934B7B"/>
    <w:rsid w:val="00944A29"/>
    <w:rsid w:val="00954832"/>
    <w:rsid w:val="00956188"/>
    <w:rsid w:val="009611AE"/>
    <w:rsid w:val="00970472"/>
    <w:rsid w:val="0097625C"/>
    <w:rsid w:val="00986AF0"/>
    <w:rsid w:val="00987646"/>
    <w:rsid w:val="0099008F"/>
    <w:rsid w:val="009A1058"/>
    <w:rsid w:val="009A5B9A"/>
    <w:rsid w:val="009B0300"/>
    <w:rsid w:val="009B319C"/>
    <w:rsid w:val="009B7406"/>
    <w:rsid w:val="009C1E41"/>
    <w:rsid w:val="009C5569"/>
    <w:rsid w:val="009C67AF"/>
    <w:rsid w:val="009C7194"/>
    <w:rsid w:val="009D599D"/>
    <w:rsid w:val="009E6FEF"/>
    <w:rsid w:val="009E7CA0"/>
    <w:rsid w:val="00A10B94"/>
    <w:rsid w:val="00A1291F"/>
    <w:rsid w:val="00A17B5A"/>
    <w:rsid w:val="00A3015C"/>
    <w:rsid w:val="00A361DC"/>
    <w:rsid w:val="00A36A06"/>
    <w:rsid w:val="00A54A3F"/>
    <w:rsid w:val="00A57041"/>
    <w:rsid w:val="00A61377"/>
    <w:rsid w:val="00A71F3E"/>
    <w:rsid w:val="00AA18DE"/>
    <w:rsid w:val="00AA33A2"/>
    <w:rsid w:val="00AB0735"/>
    <w:rsid w:val="00AB0B35"/>
    <w:rsid w:val="00AB46E2"/>
    <w:rsid w:val="00AF1AD7"/>
    <w:rsid w:val="00B0652D"/>
    <w:rsid w:val="00B1604A"/>
    <w:rsid w:val="00B26243"/>
    <w:rsid w:val="00B32184"/>
    <w:rsid w:val="00B32878"/>
    <w:rsid w:val="00B36FEB"/>
    <w:rsid w:val="00B406D4"/>
    <w:rsid w:val="00B44EE7"/>
    <w:rsid w:val="00B46006"/>
    <w:rsid w:val="00B57E31"/>
    <w:rsid w:val="00B606F0"/>
    <w:rsid w:val="00B6220A"/>
    <w:rsid w:val="00B87624"/>
    <w:rsid w:val="00B90888"/>
    <w:rsid w:val="00B937F4"/>
    <w:rsid w:val="00B9603E"/>
    <w:rsid w:val="00BB7C29"/>
    <w:rsid w:val="00BD3946"/>
    <w:rsid w:val="00BD69EE"/>
    <w:rsid w:val="00BD6EED"/>
    <w:rsid w:val="00BE05A5"/>
    <w:rsid w:val="00BF7852"/>
    <w:rsid w:val="00C03CC5"/>
    <w:rsid w:val="00C0781B"/>
    <w:rsid w:val="00C1500F"/>
    <w:rsid w:val="00C16FBB"/>
    <w:rsid w:val="00C27025"/>
    <w:rsid w:val="00C365B7"/>
    <w:rsid w:val="00C37B08"/>
    <w:rsid w:val="00C413CD"/>
    <w:rsid w:val="00C42EA8"/>
    <w:rsid w:val="00C5174B"/>
    <w:rsid w:val="00C53C10"/>
    <w:rsid w:val="00C5402A"/>
    <w:rsid w:val="00C56E08"/>
    <w:rsid w:val="00C57EA1"/>
    <w:rsid w:val="00C81253"/>
    <w:rsid w:val="00C92854"/>
    <w:rsid w:val="00C974C6"/>
    <w:rsid w:val="00C975AB"/>
    <w:rsid w:val="00CA015E"/>
    <w:rsid w:val="00CA1A0A"/>
    <w:rsid w:val="00CA6519"/>
    <w:rsid w:val="00CD1993"/>
    <w:rsid w:val="00CD1C84"/>
    <w:rsid w:val="00CD1DD5"/>
    <w:rsid w:val="00CF3A0A"/>
    <w:rsid w:val="00D01AE6"/>
    <w:rsid w:val="00D0613F"/>
    <w:rsid w:val="00D12E1D"/>
    <w:rsid w:val="00D217CC"/>
    <w:rsid w:val="00D21F53"/>
    <w:rsid w:val="00D2602E"/>
    <w:rsid w:val="00D34644"/>
    <w:rsid w:val="00D41656"/>
    <w:rsid w:val="00D46114"/>
    <w:rsid w:val="00D52BFC"/>
    <w:rsid w:val="00D53681"/>
    <w:rsid w:val="00D63EC9"/>
    <w:rsid w:val="00D67E28"/>
    <w:rsid w:val="00D71EDC"/>
    <w:rsid w:val="00D73D26"/>
    <w:rsid w:val="00D86C01"/>
    <w:rsid w:val="00D870CC"/>
    <w:rsid w:val="00D92E14"/>
    <w:rsid w:val="00D94E7B"/>
    <w:rsid w:val="00DA5807"/>
    <w:rsid w:val="00DB2043"/>
    <w:rsid w:val="00DB29DE"/>
    <w:rsid w:val="00DB69A1"/>
    <w:rsid w:val="00DD2AC8"/>
    <w:rsid w:val="00DE3FFE"/>
    <w:rsid w:val="00DE5C66"/>
    <w:rsid w:val="00DE644B"/>
    <w:rsid w:val="00DE7D75"/>
    <w:rsid w:val="00DF1D0D"/>
    <w:rsid w:val="00DF456E"/>
    <w:rsid w:val="00DF46AB"/>
    <w:rsid w:val="00E01ACA"/>
    <w:rsid w:val="00E03B66"/>
    <w:rsid w:val="00E04C87"/>
    <w:rsid w:val="00E05973"/>
    <w:rsid w:val="00E06B46"/>
    <w:rsid w:val="00E0775B"/>
    <w:rsid w:val="00E21676"/>
    <w:rsid w:val="00E2359B"/>
    <w:rsid w:val="00E369CF"/>
    <w:rsid w:val="00E46CCD"/>
    <w:rsid w:val="00E663C1"/>
    <w:rsid w:val="00E738D6"/>
    <w:rsid w:val="00E87ED7"/>
    <w:rsid w:val="00EA31DB"/>
    <w:rsid w:val="00EB0556"/>
    <w:rsid w:val="00EC038B"/>
    <w:rsid w:val="00ED0CCF"/>
    <w:rsid w:val="00ED1F4F"/>
    <w:rsid w:val="00ED6E76"/>
    <w:rsid w:val="00EE77D7"/>
    <w:rsid w:val="00F0656C"/>
    <w:rsid w:val="00F1556A"/>
    <w:rsid w:val="00F45EF4"/>
    <w:rsid w:val="00F4653F"/>
    <w:rsid w:val="00F46993"/>
    <w:rsid w:val="00F5111C"/>
    <w:rsid w:val="00F57E5F"/>
    <w:rsid w:val="00F723F5"/>
    <w:rsid w:val="00F72870"/>
    <w:rsid w:val="00F9290D"/>
    <w:rsid w:val="00F950AE"/>
    <w:rsid w:val="00FA1DD3"/>
    <w:rsid w:val="00FA3801"/>
    <w:rsid w:val="00FA404E"/>
    <w:rsid w:val="00FA6B2F"/>
    <w:rsid w:val="00FA7C14"/>
    <w:rsid w:val="00FB0E9D"/>
    <w:rsid w:val="00FC27CB"/>
    <w:rsid w:val="00FC401B"/>
    <w:rsid w:val="00FD1498"/>
    <w:rsid w:val="00FE1D93"/>
    <w:rsid w:val="00FE3C0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3F4E"/>
  <w15:docId w15:val="{FCDEF893-910A-4344-A136-0B09A06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3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EC6F-CB18-472D-A207-7DAC1B6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Appeals</dc:creator>
  <cp:lastModifiedBy>Patricia Masterson</cp:lastModifiedBy>
  <cp:revision>110</cp:revision>
  <cp:lastPrinted>2020-02-16T13:41:00Z</cp:lastPrinted>
  <dcterms:created xsi:type="dcterms:W3CDTF">2020-02-12T21:45:00Z</dcterms:created>
  <dcterms:modified xsi:type="dcterms:W3CDTF">2020-02-16T13:52:00Z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2019-11-13T00:00:00Z</vt:filetime>
  </property>
</Properties>
</file>