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6477" w14:textId="77777777" w:rsidR="002E79FA" w:rsidRDefault="002E79FA">
      <w:pPr>
        <w:pStyle w:val="BodyText"/>
        <w:rPr>
          <w:rFonts w:ascii="Times New Roman"/>
          <w:sz w:val="20"/>
        </w:rPr>
      </w:pPr>
    </w:p>
    <w:p w14:paraId="36972F6E" w14:textId="77777777" w:rsidR="002E79FA" w:rsidRDefault="00000000">
      <w:pPr>
        <w:pStyle w:val="Heading1"/>
        <w:spacing w:before="204"/>
        <w:ind w:right="271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291769C" wp14:editId="418012D1">
            <wp:simplePos x="0" y="0"/>
            <wp:positionH relativeFrom="page">
              <wp:posOffset>1000955</wp:posOffset>
            </wp:positionH>
            <wp:positionV relativeFrom="paragraph">
              <wp:posOffset>70907</wp:posOffset>
            </wp:positionV>
            <wp:extent cx="927715" cy="9280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15" cy="92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95EB517" wp14:editId="71561309">
            <wp:simplePos x="0" y="0"/>
            <wp:positionH relativeFrom="page">
              <wp:posOffset>5993528</wp:posOffset>
            </wp:positionH>
            <wp:positionV relativeFrom="paragraph">
              <wp:posOffset>95331</wp:posOffset>
            </wp:positionV>
            <wp:extent cx="1025369" cy="10135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69" cy="1013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</w:rPr>
        <w:t>Zoning Board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spacing w:val="-2"/>
          <w:w w:val="105"/>
        </w:rPr>
        <w:t>Adjustment</w:t>
      </w:r>
    </w:p>
    <w:p w14:paraId="61034EB9" w14:textId="77777777" w:rsidR="002E79FA" w:rsidRDefault="00000000">
      <w:pPr>
        <w:spacing w:before="18" w:line="244" w:lineRule="auto"/>
        <w:ind w:left="3622" w:right="3769" w:hanging="2"/>
        <w:jc w:val="center"/>
        <w:rPr>
          <w:rFonts w:ascii="Times New Roman"/>
          <w:sz w:val="31"/>
        </w:rPr>
      </w:pPr>
      <w:r>
        <w:rPr>
          <w:rFonts w:ascii="Times New Roman"/>
          <w:color w:val="343434"/>
          <w:w w:val="105"/>
          <w:sz w:val="31"/>
        </w:rPr>
        <w:t xml:space="preserve">2 </w:t>
      </w:r>
      <w:r>
        <w:rPr>
          <w:rFonts w:ascii="Times New Roman"/>
          <w:color w:val="1F1F1F"/>
          <w:w w:val="105"/>
          <w:sz w:val="31"/>
        </w:rPr>
        <w:t xml:space="preserve">Town </w:t>
      </w:r>
      <w:r>
        <w:rPr>
          <w:rFonts w:ascii="Times New Roman"/>
          <w:color w:val="343434"/>
          <w:w w:val="105"/>
          <w:sz w:val="31"/>
        </w:rPr>
        <w:t xml:space="preserve">Hall </w:t>
      </w:r>
      <w:r>
        <w:rPr>
          <w:rFonts w:ascii="Times New Roman"/>
          <w:color w:val="1F1F1F"/>
          <w:w w:val="105"/>
          <w:sz w:val="31"/>
        </w:rPr>
        <w:t xml:space="preserve">Road </w:t>
      </w:r>
      <w:r>
        <w:rPr>
          <w:rFonts w:ascii="Times New Roman"/>
          <w:color w:val="1F1F1F"/>
          <w:spacing w:val="-2"/>
          <w:w w:val="105"/>
          <w:sz w:val="31"/>
        </w:rPr>
        <w:t>Newton,</w:t>
      </w:r>
      <w:r>
        <w:rPr>
          <w:rFonts w:ascii="Times New Roman"/>
          <w:color w:val="1F1F1F"/>
          <w:spacing w:val="-19"/>
          <w:w w:val="105"/>
          <w:sz w:val="31"/>
        </w:rPr>
        <w:t xml:space="preserve"> </w:t>
      </w:r>
      <w:r>
        <w:rPr>
          <w:rFonts w:ascii="Times New Roman"/>
          <w:color w:val="1F1F1F"/>
          <w:spacing w:val="-2"/>
          <w:w w:val="105"/>
          <w:sz w:val="31"/>
        </w:rPr>
        <w:t>NH</w:t>
      </w:r>
      <w:r>
        <w:rPr>
          <w:rFonts w:ascii="Times New Roman"/>
          <w:color w:val="1F1F1F"/>
          <w:spacing w:val="-18"/>
          <w:w w:val="105"/>
          <w:sz w:val="31"/>
        </w:rPr>
        <w:t xml:space="preserve"> </w:t>
      </w:r>
      <w:r>
        <w:rPr>
          <w:rFonts w:ascii="Times New Roman"/>
          <w:color w:val="1F1F1F"/>
          <w:spacing w:val="-2"/>
          <w:w w:val="105"/>
          <w:sz w:val="31"/>
        </w:rPr>
        <w:t>03858</w:t>
      </w:r>
    </w:p>
    <w:p w14:paraId="56EFFF26" w14:textId="77777777" w:rsidR="002E79FA" w:rsidRDefault="00000000">
      <w:pPr>
        <w:pStyle w:val="Heading1"/>
      </w:pPr>
      <w:r>
        <w:rPr>
          <w:color w:val="1F1F1F"/>
          <w:w w:val="105"/>
        </w:rPr>
        <w:t>(603)</w:t>
      </w:r>
      <w:r>
        <w:rPr>
          <w:color w:val="1F1F1F"/>
          <w:spacing w:val="-13"/>
          <w:w w:val="105"/>
        </w:rPr>
        <w:t xml:space="preserve"> </w:t>
      </w:r>
      <w:r>
        <w:rPr>
          <w:color w:val="343434"/>
          <w:w w:val="105"/>
        </w:rPr>
        <w:t>382-4405</w:t>
      </w:r>
      <w:r>
        <w:rPr>
          <w:color w:val="343434"/>
          <w:spacing w:val="8"/>
          <w:w w:val="105"/>
        </w:rPr>
        <w:t xml:space="preserve"> </w:t>
      </w:r>
      <w:r>
        <w:rPr>
          <w:color w:val="1F1F1F"/>
          <w:spacing w:val="-4"/>
          <w:w w:val="105"/>
        </w:rPr>
        <w:t>X327</w:t>
      </w:r>
    </w:p>
    <w:p w14:paraId="501C3CE1" w14:textId="77777777" w:rsidR="002E79FA" w:rsidRDefault="002E79FA">
      <w:pPr>
        <w:pStyle w:val="BodyText"/>
        <w:spacing w:before="3"/>
        <w:rPr>
          <w:rFonts w:ascii="Times New Roman"/>
          <w:sz w:val="42"/>
        </w:rPr>
      </w:pPr>
    </w:p>
    <w:p w14:paraId="6658690A" w14:textId="77777777" w:rsidR="002E79FA" w:rsidRDefault="00000000">
      <w:pPr>
        <w:ind w:left="2439" w:right="2717"/>
        <w:jc w:val="center"/>
        <w:rPr>
          <w:rFonts w:ascii="Times New Roman"/>
          <w:b/>
          <w:sz w:val="38"/>
        </w:rPr>
      </w:pPr>
      <w:r>
        <w:rPr>
          <w:rFonts w:ascii="Times New Roman"/>
          <w:b/>
          <w:color w:val="1F1F1F"/>
          <w:w w:val="105"/>
          <w:sz w:val="38"/>
        </w:rPr>
        <w:t>NOTICE</w:t>
      </w:r>
      <w:r>
        <w:rPr>
          <w:rFonts w:ascii="Times New Roman"/>
          <w:b/>
          <w:color w:val="1F1F1F"/>
          <w:spacing w:val="2"/>
          <w:w w:val="105"/>
          <w:sz w:val="38"/>
        </w:rPr>
        <w:t xml:space="preserve"> </w:t>
      </w:r>
      <w:r>
        <w:rPr>
          <w:rFonts w:ascii="Times New Roman"/>
          <w:b/>
          <w:color w:val="1F1F1F"/>
          <w:w w:val="105"/>
          <w:sz w:val="38"/>
        </w:rPr>
        <w:t>OF</w:t>
      </w:r>
      <w:r>
        <w:rPr>
          <w:rFonts w:ascii="Times New Roman"/>
          <w:b/>
          <w:color w:val="1F1F1F"/>
          <w:spacing w:val="-17"/>
          <w:w w:val="105"/>
          <w:sz w:val="38"/>
        </w:rPr>
        <w:t xml:space="preserve"> </w:t>
      </w:r>
      <w:r>
        <w:rPr>
          <w:rFonts w:ascii="Times New Roman"/>
          <w:b/>
          <w:color w:val="1F1F1F"/>
          <w:spacing w:val="-2"/>
          <w:w w:val="105"/>
          <w:sz w:val="38"/>
        </w:rPr>
        <w:t>DECISION</w:t>
      </w:r>
    </w:p>
    <w:p w14:paraId="68C294A6" w14:textId="77777777" w:rsidR="002E79FA" w:rsidRDefault="002E79FA">
      <w:pPr>
        <w:pStyle w:val="BodyText"/>
        <w:spacing w:before="5"/>
        <w:rPr>
          <w:rFonts w:ascii="Times New Roman"/>
          <w:b/>
          <w:sz w:val="17"/>
        </w:rPr>
      </w:pPr>
    </w:p>
    <w:p w14:paraId="0BCD935A" w14:textId="6D42B628" w:rsidR="002E79FA" w:rsidRDefault="00000000">
      <w:pPr>
        <w:pStyle w:val="BodyText"/>
        <w:spacing w:before="93" w:line="249" w:lineRule="auto"/>
        <w:ind w:left="134" w:right="404" w:firstLine="12"/>
      </w:pPr>
      <w:r>
        <w:rPr>
          <w:color w:val="1F1F1F"/>
          <w:w w:val="105"/>
        </w:rPr>
        <w:t xml:space="preserve">The application submitted by </w:t>
      </w:r>
      <w:r>
        <w:rPr>
          <w:b/>
          <w:color w:val="1F1F1F"/>
          <w:w w:val="105"/>
        </w:rPr>
        <w:t xml:space="preserve">Jeffery Card </w:t>
      </w:r>
      <w:r>
        <w:rPr>
          <w:color w:val="1F1F1F"/>
          <w:w w:val="105"/>
        </w:rPr>
        <w:t>of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Newton, NH,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requesting a</w:t>
      </w:r>
      <w:r w:rsidR="004A28D1">
        <w:rPr>
          <w:color w:val="1F1F1F"/>
          <w:w w:val="105"/>
        </w:rPr>
        <w:t>n</w:t>
      </w:r>
      <w:r>
        <w:rPr>
          <w:color w:val="1F1F1F"/>
          <w:spacing w:val="-3"/>
          <w:w w:val="105"/>
        </w:rPr>
        <w:t xml:space="preserve"> </w:t>
      </w:r>
      <w:r w:rsidR="004A28D1">
        <w:rPr>
          <w:color w:val="1F1F1F"/>
          <w:w w:val="105"/>
        </w:rPr>
        <w:t>Equitable Waiver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relief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Ordinance XI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Non-Conforming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Lots,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Structures,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Uses,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Section 3, Expansion of Non-Conforming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 xml:space="preserve">Structures for their property at </w:t>
      </w:r>
      <w:r>
        <w:rPr>
          <w:b/>
          <w:color w:val="1F1F1F"/>
          <w:w w:val="105"/>
        </w:rPr>
        <w:t xml:space="preserve">1A Wilder's Grove Road </w:t>
      </w:r>
      <w:r>
        <w:rPr>
          <w:color w:val="1F1F1F"/>
          <w:w w:val="105"/>
        </w:rPr>
        <w:t xml:space="preserve">was heard on </w:t>
      </w:r>
      <w:r w:rsidR="004A28D1">
        <w:rPr>
          <w:color w:val="1F1F1F"/>
          <w:w w:val="105"/>
        </w:rPr>
        <w:t>March 1</w:t>
      </w:r>
      <w:r w:rsidR="004A28D1" w:rsidRPr="004A28D1">
        <w:rPr>
          <w:color w:val="1F1F1F"/>
          <w:w w:val="105"/>
          <w:vertAlign w:val="superscript"/>
        </w:rPr>
        <w:t>st</w:t>
      </w:r>
      <w:r>
        <w:rPr>
          <w:color w:val="1F1F1F"/>
          <w:w w:val="105"/>
          <w:sz w:val="16"/>
        </w:rPr>
        <w:t>,</w:t>
      </w:r>
      <w:r>
        <w:rPr>
          <w:color w:val="1F1F1F"/>
          <w:spacing w:val="23"/>
          <w:w w:val="105"/>
          <w:sz w:val="16"/>
        </w:rPr>
        <w:t xml:space="preserve"> </w:t>
      </w:r>
      <w:r>
        <w:rPr>
          <w:color w:val="1F1F1F"/>
          <w:w w:val="105"/>
        </w:rPr>
        <w:t>202</w:t>
      </w:r>
      <w:r w:rsidR="004A28D1">
        <w:rPr>
          <w:color w:val="1F1F1F"/>
          <w:w w:val="105"/>
        </w:rPr>
        <w:t>3</w:t>
      </w:r>
      <w:r>
        <w:rPr>
          <w:color w:val="1F1F1F"/>
          <w:w w:val="105"/>
        </w:rPr>
        <w:t>. The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Newton ZBA granted the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relief sought, having found that the </w:t>
      </w:r>
      <w:r>
        <w:rPr>
          <w:color w:val="343434"/>
          <w:w w:val="105"/>
        </w:rPr>
        <w:t xml:space="preserve">applicant </w:t>
      </w:r>
      <w:r>
        <w:rPr>
          <w:color w:val="1F1F1F"/>
          <w:w w:val="105"/>
        </w:rPr>
        <w:t>has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satisfied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all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requirements of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</w:t>
      </w:r>
      <w:r w:rsidR="004A28D1">
        <w:rPr>
          <w:color w:val="1F1F1F"/>
          <w:w w:val="105"/>
        </w:rPr>
        <w:t>n</w:t>
      </w:r>
      <w:r>
        <w:rPr>
          <w:color w:val="1F1F1F"/>
          <w:spacing w:val="-8"/>
          <w:w w:val="105"/>
        </w:rPr>
        <w:t xml:space="preserve"> </w:t>
      </w:r>
      <w:r w:rsidR="004A28D1">
        <w:rPr>
          <w:color w:val="1F1F1F"/>
          <w:w w:val="105"/>
        </w:rPr>
        <w:t>Equitable Waiver</w:t>
      </w:r>
      <w:r>
        <w:rPr>
          <w:color w:val="1F1F1F"/>
          <w:w w:val="105"/>
        </w:rPr>
        <w:t>, to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wit</w:t>
      </w:r>
      <w:r w:rsidR="004A28D1">
        <w:rPr>
          <w:color w:val="1F1F1F"/>
          <w:w w:val="105"/>
        </w:rPr>
        <w:t xml:space="preserve"> the error in measurement for the foundation was not malicious nor intentional and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allowing for the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rebuilding of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dwelling in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accordance with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supplied Plot Plan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(</w:t>
      </w:r>
      <w:r w:rsidR="004A28D1">
        <w:rPr>
          <w:color w:val="1F1F1F"/>
          <w:w w:val="105"/>
        </w:rPr>
        <w:t>V. W. Dingman Consulting</w:t>
      </w:r>
      <w:r w:rsidR="00815327">
        <w:rPr>
          <w:color w:val="1F1F1F"/>
          <w:w w:val="105"/>
        </w:rPr>
        <w:t>,</w:t>
      </w:r>
      <w:r>
        <w:rPr>
          <w:color w:val="1F1F1F"/>
          <w:w w:val="105"/>
        </w:rPr>
        <w:t xml:space="preserve"> </w:t>
      </w:r>
      <w:r w:rsidR="004A28D1">
        <w:rPr>
          <w:color w:val="1F1F1F"/>
          <w:w w:val="105"/>
        </w:rPr>
        <w:t>revision</w:t>
      </w:r>
      <w:r>
        <w:rPr>
          <w:color w:val="1F1F1F"/>
          <w:w w:val="105"/>
        </w:rPr>
        <w:t xml:space="preserve"> dated 9</w:t>
      </w:r>
      <w:r w:rsidR="004A28D1">
        <w:rPr>
          <w:color w:val="1F1F1F"/>
          <w:w w:val="105"/>
        </w:rPr>
        <w:t>1</w:t>
      </w:r>
      <w:r>
        <w:rPr>
          <w:color w:val="1F1F1F"/>
          <w:w w:val="105"/>
        </w:rPr>
        <w:t>-1</w:t>
      </w:r>
      <w:r w:rsidR="004A28D1">
        <w:rPr>
          <w:color w:val="1F1F1F"/>
          <w:w w:val="105"/>
        </w:rPr>
        <w:t>9</w:t>
      </w:r>
      <w:r>
        <w:rPr>
          <w:color w:val="1F1F1F"/>
          <w:w w:val="105"/>
        </w:rPr>
        <w:t>-202</w:t>
      </w:r>
      <w:r w:rsidR="004A28D1">
        <w:rPr>
          <w:color w:val="1F1F1F"/>
          <w:w w:val="105"/>
        </w:rPr>
        <w:t>3</w:t>
      </w:r>
      <w:r>
        <w:rPr>
          <w:color w:val="1F1F1F"/>
          <w:w w:val="105"/>
        </w:rPr>
        <w:t>). By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0"/>
          <w:w w:val="105"/>
        </w:rPr>
        <w:t xml:space="preserve"> </w:t>
      </w:r>
      <w:r>
        <w:rPr>
          <w:b/>
          <w:color w:val="1F1F1F"/>
          <w:w w:val="105"/>
        </w:rPr>
        <w:t xml:space="preserve">UNANIMOUS </w:t>
      </w:r>
      <w:r>
        <w:rPr>
          <w:color w:val="1F1F1F"/>
          <w:spacing w:val="-2"/>
          <w:w w:val="105"/>
        </w:rPr>
        <w:t>vote.</w:t>
      </w:r>
      <w:r w:rsidR="004A28D1">
        <w:rPr>
          <w:color w:val="1F1F1F"/>
          <w:spacing w:val="-2"/>
          <w:w w:val="105"/>
        </w:rPr>
        <w:t xml:space="preserve"> </w:t>
      </w:r>
      <w:r w:rsidR="004A28D1">
        <w:rPr>
          <w:color w:val="1F1F1F"/>
          <w:w w:val="105"/>
        </w:rPr>
        <w:t>The</w:t>
      </w:r>
      <w:r w:rsidR="004A28D1">
        <w:rPr>
          <w:color w:val="1F1F1F"/>
          <w:spacing w:val="-3"/>
          <w:w w:val="105"/>
        </w:rPr>
        <w:t xml:space="preserve"> </w:t>
      </w:r>
      <w:r w:rsidR="004A28D1">
        <w:rPr>
          <w:color w:val="1F1F1F"/>
          <w:w w:val="105"/>
        </w:rPr>
        <w:t>property is</w:t>
      </w:r>
      <w:r w:rsidR="004A28D1">
        <w:rPr>
          <w:color w:val="1F1F1F"/>
          <w:spacing w:val="-2"/>
          <w:w w:val="105"/>
        </w:rPr>
        <w:t xml:space="preserve"> </w:t>
      </w:r>
      <w:r w:rsidR="004A28D1">
        <w:rPr>
          <w:color w:val="1F1F1F"/>
          <w:w w:val="105"/>
        </w:rPr>
        <w:t>referenced as</w:t>
      </w:r>
      <w:r w:rsidR="004A28D1">
        <w:rPr>
          <w:color w:val="1F1F1F"/>
          <w:spacing w:val="-4"/>
          <w:w w:val="105"/>
        </w:rPr>
        <w:t xml:space="preserve"> </w:t>
      </w:r>
      <w:r w:rsidR="004A28D1">
        <w:rPr>
          <w:b/>
          <w:color w:val="343434"/>
          <w:w w:val="105"/>
        </w:rPr>
        <w:t xml:space="preserve">Tax </w:t>
      </w:r>
      <w:r w:rsidR="004A28D1">
        <w:rPr>
          <w:b/>
          <w:color w:val="1F1F1F"/>
          <w:w w:val="105"/>
        </w:rPr>
        <w:t>Map 2,</w:t>
      </w:r>
      <w:r w:rsidR="004A28D1">
        <w:rPr>
          <w:b/>
          <w:color w:val="1F1F1F"/>
          <w:spacing w:val="-7"/>
          <w:w w:val="105"/>
        </w:rPr>
        <w:t xml:space="preserve"> </w:t>
      </w:r>
      <w:r w:rsidR="004A28D1">
        <w:rPr>
          <w:b/>
          <w:color w:val="1F1F1F"/>
          <w:w w:val="105"/>
        </w:rPr>
        <w:t>Block 3,</w:t>
      </w:r>
      <w:r w:rsidR="004A28D1">
        <w:rPr>
          <w:b/>
          <w:color w:val="1F1F1F"/>
          <w:spacing w:val="-13"/>
          <w:w w:val="105"/>
        </w:rPr>
        <w:t xml:space="preserve"> </w:t>
      </w:r>
      <w:r w:rsidR="004A28D1">
        <w:rPr>
          <w:b/>
          <w:color w:val="343434"/>
          <w:w w:val="105"/>
        </w:rPr>
        <w:t xml:space="preserve">Lot </w:t>
      </w:r>
      <w:r w:rsidR="004A28D1">
        <w:rPr>
          <w:b/>
          <w:color w:val="1F1F1F"/>
          <w:w w:val="105"/>
        </w:rPr>
        <w:t>35-1</w:t>
      </w:r>
    </w:p>
    <w:p w14:paraId="689A9E83" w14:textId="77777777" w:rsidR="002E79FA" w:rsidRDefault="002E79FA">
      <w:pPr>
        <w:pStyle w:val="BodyText"/>
        <w:rPr>
          <w:sz w:val="20"/>
        </w:rPr>
      </w:pPr>
    </w:p>
    <w:p w14:paraId="0EBFF7FC" w14:textId="77777777" w:rsidR="002E79FA" w:rsidRDefault="002E79FA">
      <w:pPr>
        <w:pStyle w:val="BodyText"/>
        <w:rPr>
          <w:sz w:val="20"/>
        </w:rPr>
      </w:pPr>
    </w:p>
    <w:p w14:paraId="0C769503" w14:textId="77777777" w:rsidR="004A28D1" w:rsidRDefault="004A28D1">
      <w:pPr>
        <w:pStyle w:val="BodyText"/>
        <w:spacing w:before="7"/>
        <w:rPr>
          <w:sz w:val="26"/>
        </w:rPr>
      </w:pPr>
    </w:p>
    <w:p w14:paraId="654CEFF3" w14:textId="77777777" w:rsidR="004A28D1" w:rsidRDefault="004A28D1">
      <w:pPr>
        <w:pStyle w:val="BodyText"/>
        <w:spacing w:before="7"/>
        <w:rPr>
          <w:sz w:val="26"/>
        </w:rPr>
      </w:pPr>
    </w:p>
    <w:p w14:paraId="13C74355" w14:textId="30E70ABE" w:rsidR="002E79FA" w:rsidRDefault="00815327">
      <w:pPr>
        <w:pStyle w:val="BodyText"/>
        <w:spacing w:before="7"/>
        <w:rPr>
          <w:sz w:val="26"/>
        </w:rPr>
      </w:pPr>
      <w:r>
        <w:t>______________________________</w:t>
      </w:r>
    </w:p>
    <w:p w14:paraId="5E6EDFEE" w14:textId="0509834B" w:rsidR="002E79FA" w:rsidRDefault="002E79FA" w:rsidP="00815327">
      <w:pPr>
        <w:spacing w:line="73" w:lineRule="exact"/>
        <w:rPr>
          <w:sz w:val="10"/>
        </w:rPr>
      </w:pPr>
    </w:p>
    <w:p w14:paraId="1219EE77" w14:textId="338E4C2C" w:rsidR="002E79FA" w:rsidRDefault="004A28D1" w:rsidP="004A28D1">
      <w:r>
        <w:t>John Kozec, Chair</w:t>
      </w:r>
    </w:p>
    <w:p w14:paraId="750CFFCF" w14:textId="0CF1B316" w:rsidR="004A28D1" w:rsidRDefault="004A28D1" w:rsidP="004A28D1">
      <w:r>
        <w:t>Newton Zoning Board of Adjustment</w:t>
      </w:r>
    </w:p>
    <w:p w14:paraId="2F701AC6" w14:textId="7BDC7386" w:rsidR="004A28D1" w:rsidRDefault="004A28D1" w:rsidP="004A28D1">
      <w:pPr>
        <w:rPr>
          <w:rFonts w:hAnsi="Times New Roman"/>
        </w:rPr>
      </w:pPr>
      <w:r>
        <w:rPr>
          <w:rFonts w:hAnsi="Times New Roman"/>
        </w:rPr>
        <w:t xml:space="preserve">March </w:t>
      </w:r>
      <w:r w:rsidR="002F04F8">
        <w:rPr>
          <w:rFonts w:hAnsi="Times New Roman"/>
        </w:rPr>
        <w:t>3</w:t>
      </w:r>
      <w:r w:rsidR="002F04F8" w:rsidRPr="002F04F8">
        <w:rPr>
          <w:rFonts w:hAnsi="Times New Roman"/>
          <w:vertAlign w:val="superscript"/>
        </w:rPr>
        <w:t>rd</w:t>
      </w:r>
      <w:r>
        <w:rPr>
          <w:rFonts w:hAnsi="Times New Roman"/>
        </w:rPr>
        <w:t>, 2023</w:t>
      </w:r>
    </w:p>
    <w:p w14:paraId="07DDFAE3" w14:textId="77777777" w:rsidR="002E79FA" w:rsidRDefault="002E79FA">
      <w:pPr>
        <w:pStyle w:val="BodyText"/>
        <w:spacing w:before="1"/>
        <w:rPr>
          <w:rFonts w:ascii="Times New Roman"/>
          <w:sz w:val="24"/>
        </w:rPr>
      </w:pPr>
    </w:p>
    <w:p w14:paraId="69EE9E05" w14:textId="77777777" w:rsidR="002E79FA" w:rsidRDefault="00000000">
      <w:pPr>
        <w:pStyle w:val="BodyText"/>
        <w:ind w:left="116"/>
        <w:rPr>
          <w:rFonts w:ascii="Times New Roman"/>
        </w:rPr>
      </w:pPr>
      <w:r>
        <w:rPr>
          <w:rFonts w:ascii="Times New Roman"/>
          <w:color w:val="343434"/>
          <w:spacing w:val="-5"/>
          <w:w w:val="105"/>
        </w:rPr>
        <w:t>cc:</w:t>
      </w:r>
    </w:p>
    <w:p w14:paraId="2F7BA2CC" w14:textId="26552BB6" w:rsidR="002E79FA" w:rsidRDefault="00815327" w:rsidP="00815327">
      <w:pPr>
        <w:spacing w:before="13"/>
        <w:ind w:left="119"/>
        <w:rPr>
          <w:b/>
          <w:sz w:val="17"/>
        </w:rPr>
      </w:pPr>
      <w:r>
        <w:rPr>
          <w:b/>
          <w:color w:val="1F1F1F"/>
          <w:w w:val="105"/>
          <w:sz w:val="23"/>
        </w:rPr>
        <w:t>Jeffery and Barbara Card</w:t>
      </w:r>
    </w:p>
    <w:p w14:paraId="35212BA7" w14:textId="77777777" w:rsidR="002E79FA" w:rsidRDefault="002E79FA">
      <w:pPr>
        <w:rPr>
          <w:sz w:val="17"/>
        </w:rPr>
        <w:sectPr w:rsidR="002E79FA">
          <w:type w:val="continuous"/>
          <w:pgSz w:w="12240" w:h="15840"/>
          <w:pgMar w:top="1820" w:right="1080" w:bottom="280" w:left="1260" w:header="720" w:footer="720" w:gutter="0"/>
          <w:cols w:space="720"/>
        </w:sectPr>
      </w:pPr>
    </w:p>
    <w:p w14:paraId="54947158" w14:textId="150BFFD8" w:rsidR="002E79FA" w:rsidRPr="00815327" w:rsidRDefault="00000000" w:rsidP="00815327">
      <w:pPr>
        <w:pStyle w:val="BodyText"/>
        <w:spacing w:before="91" w:line="249" w:lineRule="auto"/>
        <w:ind w:left="112" w:hanging="3"/>
        <w:rPr>
          <w:rFonts w:ascii="Times New Roman"/>
          <w:color w:val="1F1F1F"/>
          <w:spacing w:val="-2"/>
          <w:w w:val="105"/>
        </w:rPr>
      </w:pPr>
      <w:r>
        <w:rPr>
          <w:rFonts w:ascii="Times New Roman"/>
          <w:color w:val="343434"/>
          <w:spacing w:val="-2"/>
          <w:w w:val="105"/>
        </w:rPr>
        <w:t>Building</w:t>
      </w:r>
      <w:r>
        <w:rPr>
          <w:rFonts w:ascii="Times New Roman"/>
          <w:color w:val="343434"/>
          <w:spacing w:val="-14"/>
          <w:w w:val="105"/>
        </w:rPr>
        <w:t xml:space="preserve"> </w:t>
      </w:r>
      <w:r>
        <w:rPr>
          <w:rFonts w:ascii="Times New Roman"/>
          <w:color w:val="1F1F1F"/>
          <w:spacing w:val="-2"/>
          <w:w w:val="105"/>
        </w:rPr>
        <w:t>Department</w:t>
      </w:r>
      <w:r w:rsidR="00815327">
        <w:rPr>
          <w:rFonts w:ascii="Times New Roman"/>
          <w:color w:val="1F1F1F"/>
          <w:spacing w:val="-2"/>
          <w:w w:val="105"/>
        </w:rPr>
        <w:t xml:space="preserve"> </w:t>
      </w:r>
      <w:r>
        <w:rPr>
          <w:rFonts w:ascii="Times New Roman"/>
          <w:color w:val="343434"/>
          <w:w w:val="105"/>
        </w:rPr>
        <w:t xml:space="preserve">Health </w:t>
      </w:r>
      <w:r>
        <w:rPr>
          <w:rFonts w:ascii="Times New Roman"/>
          <w:color w:val="1F1F1F"/>
          <w:w w:val="105"/>
        </w:rPr>
        <w:t xml:space="preserve">Department </w:t>
      </w:r>
      <w:r>
        <w:rPr>
          <w:rFonts w:ascii="Times New Roman"/>
          <w:color w:val="343434"/>
          <w:w w:val="105"/>
        </w:rPr>
        <w:t xml:space="preserve">Assessor's </w:t>
      </w:r>
      <w:r>
        <w:rPr>
          <w:rFonts w:ascii="Times New Roman"/>
          <w:color w:val="1F1F1F"/>
          <w:w w:val="105"/>
        </w:rPr>
        <w:t>Office</w:t>
      </w:r>
    </w:p>
    <w:p w14:paraId="5DCD2857" w14:textId="77777777" w:rsidR="002E79FA" w:rsidRDefault="00000000">
      <w:pPr>
        <w:pStyle w:val="BodyText"/>
        <w:tabs>
          <w:tab w:val="left" w:pos="2268"/>
          <w:tab w:val="left" w:pos="3705"/>
          <w:tab w:val="left" w:pos="4426"/>
        </w:tabs>
        <w:spacing w:before="96" w:line="249" w:lineRule="auto"/>
        <w:ind w:left="110" w:right="812"/>
        <w:rPr>
          <w:rFonts w:ascii="Times New Roman"/>
        </w:rPr>
      </w:pPr>
      <w:r>
        <w:br w:type="column"/>
      </w:r>
      <w:r>
        <w:rPr>
          <w:rFonts w:ascii="Times New Roman"/>
          <w:color w:val="343434"/>
        </w:rPr>
        <w:t xml:space="preserve">Fire </w:t>
      </w:r>
      <w:r>
        <w:rPr>
          <w:rFonts w:ascii="Times New Roman"/>
          <w:color w:val="1F1F1F"/>
        </w:rPr>
        <w:t>Department</w:t>
      </w:r>
      <w:r>
        <w:rPr>
          <w:rFonts w:ascii="Times New Roman"/>
          <w:color w:val="1F1F1F"/>
        </w:rPr>
        <w:tab/>
      </w:r>
      <w:r>
        <w:rPr>
          <w:rFonts w:ascii="Times New Roman"/>
          <w:color w:val="1F1F1F"/>
          <w:spacing w:val="-52"/>
        </w:rPr>
        <w:t xml:space="preserve"> </w:t>
      </w:r>
      <w:r>
        <w:rPr>
          <w:rFonts w:ascii="Times New Roman"/>
          <w:color w:val="343434"/>
        </w:rPr>
        <w:t xml:space="preserve">Fire </w:t>
      </w:r>
      <w:r>
        <w:rPr>
          <w:rFonts w:ascii="Times New Roman"/>
          <w:color w:val="1F1F1F"/>
        </w:rPr>
        <w:t>Department</w:t>
      </w:r>
      <w:r>
        <w:rPr>
          <w:rFonts w:ascii="Times New Roman"/>
          <w:color w:val="1F1F1F"/>
        </w:rPr>
        <w:tab/>
        <w:t xml:space="preserve">Police </w:t>
      </w:r>
      <w:r>
        <w:rPr>
          <w:rFonts w:ascii="Times New Roman"/>
          <w:color w:val="343434"/>
        </w:rPr>
        <w:t xml:space="preserve">Department </w:t>
      </w:r>
      <w:r>
        <w:rPr>
          <w:rFonts w:ascii="Times New Roman"/>
          <w:color w:val="343434"/>
          <w:w w:val="105"/>
        </w:rPr>
        <w:t>Conservation Commission</w:t>
      </w:r>
      <w:r>
        <w:rPr>
          <w:rFonts w:ascii="Times New Roman"/>
          <w:color w:val="343434"/>
        </w:rPr>
        <w:tab/>
      </w:r>
      <w:r>
        <w:rPr>
          <w:rFonts w:ascii="Times New Roman"/>
          <w:color w:val="1F1F1F"/>
          <w:w w:val="105"/>
        </w:rPr>
        <w:t xml:space="preserve">Board </w:t>
      </w:r>
      <w:r>
        <w:rPr>
          <w:rFonts w:ascii="Times New Roman"/>
          <w:color w:val="343434"/>
          <w:w w:val="105"/>
        </w:rPr>
        <w:t xml:space="preserve">of Selectmen Planning </w:t>
      </w:r>
      <w:r>
        <w:rPr>
          <w:rFonts w:ascii="Times New Roman"/>
          <w:color w:val="1F1F1F"/>
          <w:w w:val="105"/>
        </w:rPr>
        <w:t>Board</w:t>
      </w:r>
      <w:r>
        <w:rPr>
          <w:rFonts w:ascii="Times New Roman"/>
          <w:color w:val="1F1F1F"/>
        </w:rPr>
        <w:tab/>
      </w:r>
      <w:r>
        <w:rPr>
          <w:rFonts w:ascii="Times New Roman"/>
          <w:color w:val="343434"/>
          <w:w w:val="105"/>
        </w:rPr>
        <w:t>ZBA Files</w:t>
      </w:r>
    </w:p>
    <w:sectPr w:rsidR="002E79FA">
      <w:type w:val="continuous"/>
      <w:pgSz w:w="12240" w:h="15840"/>
      <w:pgMar w:top="1820" w:right="1080" w:bottom="280" w:left="1260" w:header="720" w:footer="720" w:gutter="0"/>
      <w:cols w:num="2" w:space="720" w:equalWidth="0">
        <w:col w:w="2180" w:space="714"/>
        <w:col w:w="70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9FA"/>
    <w:rsid w:val="002E79FA"/>
    <w:rsid w:val="002F04F8"/>
    <w:rsid w:val="003303E4"/>
    <w:rsid w:val="004A28D1"/>
    <w:rsid w:val="008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2CB9"/>
  <w15:docId w15:val="{560994F0-9ABE-45EE-8221-A4044D8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"/>
      <w:ind w:left="2552" w:right="2703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1152" w:lineRule="exact"/>
    </w:pPr>
    <w:rPr>
      <w:sz w:val="103"/>
      <w:szCs w:val="10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Planning Board</cp:lastModifiedBy>
  <cp:revision>3</cp:revision>
  <cp:lastPrinted>2023-03-06T17:00:00Z</cp:lastPrinted>
  <dcterms:created xsi:type="dcterms:W3CDTF">2023-03-06T16:34:00Z</dcterms:created>
  <dcterms:modified xsi:type="dcterms:W3CDTF">2023-03-06T20:53:00Z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2021-08-23T00:00:00Z</vt:filetime>
  </property>
</Properties>
</file>